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4D" w:rsidRPr="0008404D" w:rsidRDefault="0008404D" w:rsidP="0008404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04D">
        <w:rPr>
          <w:rFonts w:ascii="Times New Roman" w:hAnsi="Times New Roman" w:cs="Times New Roman"/>
          <w:b/>
          <w:bCs/>
          <w:sz w:val="24"/>
          <w:szCs w:val="24"/>
        </w:rPr>
        <w:t>RESUMEN DE NORMAS APA-UPELAUTORES: COMISIÓN ACADÉMICA</w:t>
      </w:r>
    </w:p>
    <w:p w:rsidR="0008404D" w:rsidRPr="0008404D" w:rsidRDefault="0008404D" w:rsidP="000840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4D">
        <w:rPr>
          <w:rFonts w:ascii="Times New Roman" w:hAnsi="Times New Roman" w:cs="Times New Roman"/>
          <w:b/>
          <w:bCs/>
          <w:sz w:val="24"/>
          <w:szCs w:val="24"/>
        </w:rPr>
        <w:t>Lenguaje y estilo</w:t>
      </w:r>
    </w:p>
    <w:p w:rsidR="0008404D" w:rsidRPr="0008404D" w:rsidRDefault="0008404D" w:rsidP="0008404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4D">
        <w:rPr>
          <w:rFonts w:ascii="Times New Roman" w:hAnsi="Times New Roman" w:cs="Times New Roman"/>
          <w:sz w:val="24"/>
          <w:szCs w:val="24"/>
        </w:rPr>
        <w:t>Formal, redacción en tercera persona o, mejor aún, en infinitivo prefiriendo ‘los autores consideran’ o ‘se considera’. En trabajos de corte cualitativo es común la redacción en primera persona.</w:t>
      </w:r>
    </w:p>
    <w:p w:rsidR="0008404D" w:rsidRPr="0008404D" w:rsidRDefault="0008404D" w:rsidP="0008404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4D">
        <w:rPr>
          <w:rFonts w:ascii="Times New Roman" w:hAnsi="Times New Roman" w:cs="Times New Roman"/>
          <w:sz w:val="24"/>
          <w:szCs w:val="24"/>
        </w:rPr>
        <w:t>Evitar usar abreviaturas. Sólo se usan en las listas de referencia, notas al pie de página, aclaratorias entre paréntesis, cuadros y gráficos. (Vol., ed., pp.).</w:t>
      </w:r>
    </w:p>
    <w:p w:rsidR="0008404D" w:rsidRPr="0008404D" w:rsidRDefault="0008404D" w:rsidP="0008404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4D">
        <w:rPr>
          <w:rFonts w:ascii="Times New Roman" w:hAnsi="Times New Roman" w:cs="Times New Roman"/>
          <w:sz w:val="24"/>
          <w:szCs w:val="24"/>
        </w:rPr>
        <w:t>Uso de las siglas: primero se debe enunciar el nombre completo, seguido de las siglas entre paréntesis, en mayúscula y sin puntuación (UNA, ONU, UPEL, PNL).</w:t>
      </w:r>
    </w:p>
    <w:p w:rsidR="0008404D" w:rsidRPr="0008404D" w:rsidRDefault="0008404D" w:rsidP="0008404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4D">
        <w:rPr>
          <w:rFonts w:ascii="Times New Roman" w:hAnsi="Times New Roman" w:cs="Times New Roman"/>
          <w:sz w:val="24"/>
          <w:szCs w:val="24"/>
        </w:rPr>
        <w:t>La construcción de párrafos, puntuación, uso de letras mayúsculas y minúsculas deben ajustarse a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04D">
        <w:rPr>
          <w:rFonts w:ascii="Times New Roman" w:hAnsi="Times New Roman" w:cs="Times New Roman"/>
          <w:sz w:val="24"/>
          <w:szCs w:val="24"/>
        </w:rPr>
        <w:t>normas gramaticales.</w:t>
      </w:r>
    </w:p>
    <w:p w:rsidR="0008404D" w:rsidRPr="0008404D" w:rsidRDefault="0008404D" w:rsidP="0008404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4D">
        <w:rPr>
          <w:rFonts w:ascii="Times New Roman" w:hAnsi="Times New Roman" w:cs="Times New Roman"/>
          <w:sz w:val="24"/>
          <w:szCs w:val="24"/>
        </w:rPr>
        <w:t>La construcción de párrafos debe ajustarse a un mínimo de cinco (5) líneas y máximo de 12 líneas.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04D" w:rsidRPr="0008404D" w:rsidRDefault="0008404D" w:rsidP="000840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4D">
        <w:rPr>
          <w:rFonts w:ascii="Times New Roman" w:hAnsi="Times New Roman" w:cs="Times New Roman"/>
          <w:b/>
          <w:bCs/>
          <w:sz w:val="24"/>
          <w:szCs w:val="24"/>
        </w:rPr>
        <w:t>Márgenes</w:t>
      </w:r>
    </w:p>
    <w:p w:rsidR="0008404D" w:rsidRPr="0008404D" w:rsidRDefault="0008404D" w:rsidP="0008404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4D">
        <w:rPr>
          <w:rFonts w:ascii="Times New Roman" w:hAnsi="Times New Roman" w:cs="Times New Roman"/>
          <w:sz w:val="24"/>
          <w:szCs w:val="24"/>
        </w:rPr>
        <w:t xml:space="preserve">Para los lados superior, inferior y derecho: 3 centímetros y para el lado </w:t>
      </w:r>
      <w:r w:rsidR="00CB65BF">
        <w:rPr>
          <w:rFonts w:ascii="Times New Roman" w:hAnsi="Times New Roman" w:cs="Times New Roman"/>
          <w:sz w:val="24"/>
          <w:szCs w:val="24"/>
        </w:rPr>
        <w:t>i</w:t>
      </w:r>
      <w:r w:rsidRPr="0008404D">
        <w:rPr>
          <w:rFonts w:ascii="Times New Roman" w:hAnsi="Times New Roman" w:cs="Times New Roman"/>
          <w:sz w:val="24"/>
          <w:szCs w:val="24"/>
        </w:rPr>
        <w:t>zquierdo: 4 cm. En la página de inicio de cada capítulo, el margen superior será de 5 cm.</w:t>
      </w:r>
    </w:p>
    <w:p w:rsidR="0008404D" w:rsidRPr="0008404D" w:rsidRDefault="0008404D" w:rsidP="0008404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4D">
        <w:rPr>
          <w:rFonts w:ascii="Times New Roman" w:hAnsi="Times New Roman" w:cs="Times New Roman"/>
          <w:sz w:val="24"/>
          <w:szCs w:val="24"/>
        </w:rPr>
        <w:t>La sangría al inicio de cada párrafo será de cinco (5) espacios en el margen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04D">
        <w:rPr>
          <w:rFonts w:ascii="Times New Roman" w:hAnsi="Times New Roman" w:cs="Times New Roman"/>
          <w:sz w:val="24"/>
          <w:szCs w:val="24"/>
        </w:rPr>
        <w:t>izquierdo (utilice la función de tabulador).</w:t>
      </w:r>
    </w:p>
    <w:p w:rsidR="0008404D" w:rsidRPr="0008404D" w:rsidRDefault="0008404D" w:rsidP="0008404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4D">
        <w:rPr>
          <w:rFonts w:ascii="Times New Roman" w:hAnsi="Times New Roman" w:cs="Times New Roman"/>
          <w:sz w:val="24"/>
          <w:szCs w:val="24"/>
        </w:rPr>
        <w:t>La lista de referencias se trascribirá con sangría francesa de tres (3) espacios hacia la derecha.</w:t>
      </w:r>
    </w:p>
    <w:p w:rsidR="0008404D" w:rsidRPr="0008404D" w:rsidRDefault="0008404D" w:rsidP="000840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4D">
        <w:rPr>
          <w:rFonts w:ascii="Times New Roman" w:hAnsi="Times New Roman" w:cs="Times New Roman"/>
          <w:b/>
          <w:bCs/>
          <w:sz w:val="24"/>
          <w:szCs w:val="24"/>
        </w:rPr>
        <w:t>Paginación</w:t>
      </w:r>
    </w:p>
    <w:p w:rsidR="0008404D" w:rsidRPr="0008404D" w:rsidRDefault="0008404D" w:rsidP="000840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4D">
        <w:rPr>
          <w:rFonts w:ascii="Times New Roman" w:hAnsi="Times New Roman" w:cs="Times New Roman"/>
          <w:sz w:val="24"/>
          <w:szCs w:val="24"/>
        </w:rPr>
        <w:t>Todas las páginas se enumerarán en la parte inferior centradas (inicio de capítulo, cuadros, gráficos,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04D">
        <w:rPr>
          <w:rFonts w:ascii="Times New Roman" w:hAnsi="Times New Roman" w:cs="Times New Roman"/>
          <w:sz w:val="24"/>
          <w:szCs w:val="24"/>
        </w:rPr>
        <w:t>anexos y la lista de referencias).</w:t>
      </w:r>
    </w:p>
    <w:p w:rsidR="0008404D" w:rsidRDefault="0008404D" w:rsidP="000840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4D">
        <w:rPr>
          <w:rFonts w:ascii="Times New Roman" w:hAnsi="Times New Roman" w:cs="Times New Roman"/>
          <w:sz w:val="24"/>
          <w:szCs w:val="24"/>
        </w:rPr>
        <w:t>Las páginas preliminares se enumerarán con números romanos en minúscula en orden consecutivo,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04D">
        <w:rPr>
          <w:rFonts w:ascii="Times New Roman" w:hAnsi="Times New Roman" w:cs="Times New Roman"/>
          <w:sz w:val="24"/>
          <w:szCs w:val="24"/>
        </w:rPr>
        <w:t>comenzando por la portada que se cuenta pero no se enumera. A partir de la introducción, llevan números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04D">
        <w:rPr>
          <w:rFonts w:ascii="Times New Roman" w:hAnsi="Times New Roman" w:cs="Times New Roman"/>
          <w:sz w:val="24"/>
          <w:szCs w:val="24"/>
        </w:rPr>
        <w:t>arábigos, incluso los anexos.</w:t>
      </w:r>
    </w:p>
    <w:p w:rsidR="0008404D" w:rsidRDefault="0008404D" w:rsidP="000840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04D" w:rsidRPr="0008404D" w:rsidRDefault="0008404D" w:rsidP="000840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04D" w:rsidRPr="0008404D" w:rsidRDefault="0008404D" w:rsidP="000840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4D">
        <w:rPr>
          <w:rFonts w:ascii="Times New Roman" w:hAnsi="Times New Roman" w:cs="Times New Roman"/>
          <w:b/>
          <w:bCs/>
          <w:sz w:val="24"/>
          <w:szCs w:val="24"/>
        </w:rPr>
        <w:t>Trascripción e impresión</w:t>
      </w:r>
    </w:p>
    <w:p w:rsidR="0008404D" w:rsidRPr="0008404D" w:rsidRDefault="0008404D" w:rsidP="0008404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4D">
        <w:rPr>
          <w:rFonts w:ascii="Times New Roman" w:hAnsi="Times New Roman" w:cs="Times New Roman"/>
          <w:sz w:val="24"/>
          <w:szCs w:val="24"/>
        </w:rPr>
        <w:t xml:space="preserve">Papel bond base 20, tamaño carta, color blanco. Letra preferiblemente </w:t>
      </w:r>
      <w:bookmarkStart w:id="0" w:name="_GoBack"/>
      <w:bookmarkEnd w:id="0"/>
      <w:r w:rsidR="0062740D" w:rsidRPr="0008404D">
        <w:rPr>
          <w:rFonts w:ascii="Times New Roman" w:hAnsi="Times New Roman" w:cs="Times New Roman"/>
          <w:sz w:val="24"/>
          <w:szCs w:val="24"/>
        </w:rPr>
        <w:t>Arial,</w:t>
      </w:r>
      <w:r w:rsidRPr="00084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04D">
        <w:rPr>
          <w:rFonts w:ascii="Times New Roman" w:hAnsi="Times New Roman" w:cs="Times New Roman"/>
          <w:sz w:val="24"/>
          <w:szCs w:val="24"/>
        </w:rPr>
        <w:t>Cournier</w:t>
      </w:r>
      <w:proofErr w:type="spellEnd"/>
      <w:r w:rsidRPr="0008404D">
        <w:rPr>
          <w:rFonts w:ascii="Times New Roman" w:hAnsi="Times New Roman" w:cs="Times New Roman"/>
          <w:sz w:val="24"/>
          <w:szCs w:val="24"/>
        </w:rPr>
        <w:t xml:space="preserve"> o Times New </w:t>
      </w:r>
      <w:proofErr w:type="spellStart"/>
      <w:r w:rsidRPr="0008404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8404D">
        <w:rPr>
          <w:rFonts w:ascii="Times New Roman" w:hAnsi="Times New Roman" w:cs="Times New Roman"/>
          <w:sz w:val="24"/>
          <w:szCs w:val="24"/>
        </w:rPr>
        <w:t xml:space="preserve"> No. 12.</w:t>
      </w:r>
    </w:p>
    <w:p w:rsidR="0008404D" w:rsidRPr="0008404D" w:rsidRDefault="0008404D" w:rsidP="0008404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4D">
        <w:rPr>
          <w:rFonts w:ascii="Times New Roman" w:hAnsi="Times New Roman" w:cs="Times New Roman"/>
          <w:sz w:val="24"/>
          <w:szCs w:val="24"/>
        </w:rPr>
        <w:t>El resumen, la dedicatoria, agradecimiento, introducción, inicio de capítulo, índice general, lista de cuadros y/o gráficos, lista de referencia y los anexos deben comenzar en página nueva.</w:t>
      </w:r>
    </w:p>
    <w:p w:rsidR="0008404D" w:rsidRPr="0008404D" w:rsidRDefault="0008404D" w:rsidP="0008404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4D">
        <w:rPr>
          <w:rFonts w:ascii="Times New Roman" w:hAnsi="Times New Roman" w:cs="Times New Roman"/>
          <w:sz w:val="24"/>
          <w:szCs w:val="24"/>
        </w:rPr>
        <w:t>Usar espacio sencillo para citas textuales de más de 40 palabras, resumen, lista de referencias y nota de pie de página.</w:t>
      </w:r>
    </w:p>
    <w:p w:rsidR="0008404D" w:rsidRPr="0008404D" w:rsidRDefault="0008404D" w:rsidP="0008404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4D">
        <w:rPr>
          <w:rFonts w:ascii="Times New Roman" w:hAnsi="Times New Roman" w:cs="Times New Roman"/>
          <w:sz w:val="24"/>
          <w:szCs w:val="24"/>
        </w:rPr>
        <w:t>Cuando se enumeran varios elementos en un párrafo: Con letras entre paréntesis (a), (b). En párrafos separados: 1. [número y punto], con sangría de 5 espacios la primera línea.</w:t>
      </w:r>
    </w:p>
    <w:p w:rsidR="0008404D" w:rsidRPr="0008404D" w:rsidRDefault="0008404D" w:rsidP="000840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4D">
        <w:rPr>
          <w:rFonts w:ascii="Times New Roman" w:hAnsi="Times New Roman" w:cs="Times New Roman"/>
          <w:b/>
          <w:bCs/>
          <w:sz w:val="24"/>
          <w:szCs w:val="24"/>
        </w:rPr>
        <w:t>Interlineado</w:t>
      </w:r>
    </w:p>
    <w:p w:rsidR="0008404D" w:rsidRPr="0008404D" w:rsidRDefault="0008404D" w:rsidP="0008404D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4D">
        <w:rPr>
          <w:rFonts w:ascii="Times New Roman" w:hAnsi="Times New Roman" w:cs="Times New Roman"/>
          <w:sz w:val="24"/>
          <w:szCs w:val="24"/>
        </w:rPr>
        <w:t>El texto se escribirá a espacio y medio, así como entre cada autor en la lista de referencias.</w:t>
      </w:r>
    </w:p>
    <w:p w:rsidR="0008404D" w:rsidRPr="0008404D" w:rsidRDefault="0008404D" w:rsidP="0008404D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4D">
        <w:rPr>
          <w:rFonts w:ascii="Times New Roman" w:hAnsi="Times New Roman" w:cs="Times New Roman"/>
          <w:sz w:val="24"/>
          <w:szCs w:val="24"/>
        </w:rPr>
        <w:t>No se dejará espacio adicional entre los párrafos del texto.</w:t>
      </w:r>
    </w:p>
    <w:p w:rsidR="0008404D" w:rsidRPr="0008404D" w:rsidRDefault="0008404D" w:rsidP="0008404D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4D">
        <w:rPr>
          <w:rFonts w:ascii="Times New Roman" w:hAnsi="Times New Roman" w:cs="Times New Roman"/>
          <w:sz w:val="24"/>
          <w:szCs w:val="24"/>
        </w:rPr>
        <w:t>El espaciado triple se utilizará después de los títulos de capítulos, antes y después de los subtítulos, delos cuadros y gráficos.</w:t>
      </w:r>
    </w:p>
    <w:p w:rsidR="0008404D" w:rsidRPr="0008404D" w:rsidRDefault="0008404D" w:rsidP="0008404D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4D">
        <w:rPr>
          <w:rFonts w:ascii="Times New Roman" w:hAnsi="Times New Roman" w:cs="Times New Roman"/>
          <w:sz w:val="24"/>
          <w:szCs w:val="24"/>
        </w:rPr>
        <w:t>Los títulos y subtítulos de más de dos (2) líneas se escribirán a espacio sencillo.</w:t>
      </w:r>
    </w:p>
    <w:p w:rsidR="0008404D" w:rsidRPr="0008404D" w:rsidRDefault="0008404D" w:rsidP="0008404D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4D">
        <w:rPr>
          <w:rFonts w:ascii="Times New Roman" w:hAnsi="Times New Roman" w:cs="Times New Roman"/>
          <w:sz w:val="24"/>
          <w:szCs w:val="24"/>
        </w:rPr>
        <w:t>El título de los capítulos se escribirá en letras mayúsculas, mientras que los subtítulos sólo deben llevarla como inicial. En ambos casos debe utilizarse negrillas.</w:t>
      </w:r>
    </w:p>
    <w:p w:rsidR="0008404D" w:rsidRPr="0008404D" w:rsidRDefault="0008404D" w:rsidP="000840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4D">
        <w:rPr>
          <w:rFonts w:ascii="Times New Roman" w:hAnsi="Times New Roman" w:cs="Times New Roman"/>
          <w:b/>
          <w:bCs/>
          <w:sz w:val="24"/>
          <w:szCs w:val="24"/>
        </w:rPr>
        <w:t>Presentación de cuadros y tablas</w:t>
      </w:r>
    </w:p>
    <w:p w:rsidR="0008404D" w:rsidRPr="00551022" w:rsidRDefault="0008404D" w:rsidP="0055102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022">
        <w:rPr>
          <w:rFonts w:ascii="Times New Roman" w:hAnsi="Times New Roman" w:cs="Times New Roman"/>
          <w:sz w:val="24"/>
          <w:szCs w:val="24"/>
        </w:rPr>
        <w:t>Deben ser incorporados dentro del texto y no al final del capítulo o en anexos. Los de pequeña</w:t>
      </w:r>
      <w:r w:rsidR="00551022" w:rsidRPr="00551022">
        <w:rPr>
          <w:rFonts w:ascii="Times New Roman" w:hAnsi="Times New Roman" w:cs="Times New Roman"/>
          <w:sz w:val="24"/>
          <w:szCs w:val="24"/>
        </w:rPr>
        <w:t xml:space="preserve"> </w:t>
      </w:r>
      <w:r w:rsidRPr="00551022">
        <w:rPr>
          <w:rFonts w:ascii="Times New Roman" w:hAnsi="Times New Roman" w:cs="Times New Roman"/>
          <w:sz w:val="24"/>
          <w:szCs w:val="24"/>
        </w:rPr>
        <w:t>dimensión se ubicarán entre párrafos y los de mayor dimensión en páginas separadas inmediatamente</w:t>
      </w:r>
      <w:r w:rsidR="00551022" w:rsidRPr="00551022">
        <w:rPr>
          <w:rFonts w:ascii="Times New Roman" w:hAnsi="Times New Roman" w:cs="Times New Roman"/>
          <w:sz w:val="24"/>
          <w:szCs w:val="24"/>
        </w:rPr>
        <w:t xml:space="preserve"> </w:t>
      </w:r>
      <w:r w:rsidRPr="00551022">
        <w:rPr>
          <w:rFonts w:ascii="Times New Roman" w:hAnsi="Times New Roman" w:cs="Times New Roman"/>
          <w:sz w:val="24"/>
          <w:szCs w:val="24"/>
        </w:rPr>
        <w:t>después de haberse mencionado.</w:t>
      </w:r>
    </w:p>
    <w:p w:rsidR="0008404D" w:rsidRPr="00551022" w:rsidRDefault="0008404D" w:rsidP="0055102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022">
        <w:rPr>
          <w:rFonts w:ascii="Times New Roman" w:hAnsi="Times New Roman" w:cs="Times New Roman"/>
          <w:sz w:val="24"/>
          <w:szCs w:val="24"/>
        </w:rPr>
        <w:t>Se enumeran en forma consecutiva, con números arábigos. Ejemplo Cuadro 3 o Tabla 4, se puede</w:t>
      </w:r>
      <w:r w:rsidR="00551022" w:rsidRPr="00551022">
        <w:rPr>
          <w:rFonts w:ascii="Times New Roman" w:hAnsi="Times New Roman" w:cs="Times New Roman"/>
          <w:sz w:val="24"/>
          <w:szCs w:val="24"/>
        </w:rPr>
        <w:t xml:space="preserve"> </w:t>
      </w:r>
      <w:r w:rsidRPr="00551022">
        <w:rPr>
          <w:rFonts w:ascii="Times New Roman" w:hAnsi="Times New Roman" w:cs="Times New Roman"/>
          <w:sz w:val="24"/>
          <w:szCs w:val="24"/>
        </w:rPr>
        <w:t>remitir a éstos utilizando paréntesis (ver Cuadro 3)</w:t>
      </w:r>
    </w:p>
    <w:p w:rsidR="00712B4C" w:rsidRPr="0008404D" w:rsidRDefault="00712B4C" w:rsidP="000840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2B4C" w:rsidRPr="000840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3E9"/>
    <w:multiLevelType w:val="hybridMultilevel"/>
    <w:tmpl w:val="188CFE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566C9"/>
    <w:multiLevelType w:val="hybridMultilevel"/>
    <w:tmpl w:val="0382CB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31E97"/>
    <w:multiLevelType w:val="hybridMultilevel"/>
    <w:tmpl w:val="6352D1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C31A0"/>
    <w:multiLevelType w:val="hybridMultilevel"/>
    <w:tmpl w:val="0E10FC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17F17"/>
    <w:multiLevelType w:val="hybridMultilevel"/>
    <w:tmpl w:val="CB981D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4101F"/>
    <w:multiLevelType w:val="hybridMultilevel"/>
    <w:tmpl w:val="727A0E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56"/>
    <w:rsid w:val="0008404D"/>
    <w:rsid w:val="00551022"/>
    <w:rsid w:val="0062740D"/>
    <w:rsid w:val="00712B4C"/>
    <w:rsid w:val="00A07556"/>
    <w:rsid w:val="00CB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4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4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FRANNYMAR</dc:creator>
  <cp:keywords/>
  <dc:description/>
  <cp:lastModifiedBy>Personal</cp:lastModifiedBy>
  <cp:revision>6</cp:revision>
  <dcterms:created xsi:type="dcterms:W3CDTF">2013-03-18T16:40:00Z</dcterms:created>
  <dcterms:modified xsi:type="dcterms:W3CDTF">2014-01-23T14:52:00Z</dcterms:modified>
</cp:coreProperties>
</file>