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F6C" w:rsidRPr="009B1F6C" w:rsidRDefault="009B1F6C" w:rsidP="009B1F6C">
      <w:pPr>
        <w:shd w:val="clear" w:color="auto" w:fill="FFFFFF"/>
        <w:spacing w:line="360" w:lineRule="auto"/>
        <w:jc w:val="center"/>
        <w:rPr>
          <w:b/>
          <w:bCs/>
          <w:i/>
          <w:color w:val="auto"/>
          <w:sz w:val="28"/>
          <w:szCs w:val="28"/>
          <w:u w:val="single"/>
        </w:rPr>
      </w:pPr>
      <w:r w:rsidRPr="009B1F6C">
        <w:rPr>
          <w:b/>
          <w:bCs/>
          <w:i/>
          <w:color w:val="auto"/>
          <w:sz w:val="28"/>
          <w:szCs w:val="28"/>
          <w:u w:val="single"/>
        </w:rPr>
        <w:t>TALLER</w:t>
      </w:r>
    </w:p>
    <w:p w:rsidR="009B1F6C" w:rsidRPr="009B1F6C" w:rsidRDefault="009B1F6C" w:rsidP="009B1F6C">
      <w:pPr>
        <w:shd w:val="clear" w:color="auto" w:fill="FFFFFF"/>
        <w:spacing w:line="360" w:lineRule="auto"/>
        <w:jc w:val="center"/>
        <w:rPr>
          <w:b/>
          <w:bCs/>
          <w:i/>
          <w:color w:val="auto"/>
          <w:sz w:val="28"/>
          <w:szCs w:val="28"/>
          <w:u w:val="single"/>
        </w:rPr>
      </w:pPr>
      <w:r w:rsidRPr="009B1F6C">
        <w:rPr>
          <w:b/>
          <w:bCs/>
          <w:i/>
          <w:color w:val="auto"/>
          <w:sz w:val="28"/>
          <w:szCs w:val="28"/>
          <w:u w:val="single"/>
        </w:rPr>
        <w:t>CURSO  IMPUESTO SOBRE LA RENTA</w:t>
      </w:r>
    </w:p>
    <w:p w:rsidR="009B1F6C" w:rsidRPr="009B1F6C" w:rsidRDefault="009B1F6C" w:rsidP="009B1F6C">
      <w:pPr>
        <w:shd w:val="clear" w:color="auto" w:fill="FFFFFF"/>
        <w:spacing w:line="360" w:lineRule="auto"/>
        <w:jc w:val="center"/>
        <w:rPr>
          <w:b/>
          <w:bCs/>
          <w:i/>
          <w:color w:val="auto"/>
          <w:sz w:val="28"/>
          <w:szCs w:val="28"/>
        </w:rPr>
      </w:pPr>
      <w:r w:rsidRPr="009B1F6C">
        <w:rPr>
          <w:b/>
          <w:bCs/>
          <w:i/>
          <w:color w:val="auto"/>
          <w:sz w:val="28"/>
          <w:szCs w:val="28"/>
        </w:rPr>
        <w:t>(PRACTICA)</w:t>
      </w:r>
    </w:p>
    <w:p w:rsidR="009B1F6C" w:rsidRPr="009B1F6C" w:rsidRDefault="009B1F6C" w:rsidP="009B1F6C">
      <w:pPr>
        <w:shd w:val="clear" w:color="auto" w:fill="FFFFFF"/>
        <w:jc w:val="center"/>
        <w:rPr>
          <w:b/>
          <w:bCs/>
          <w:color w:val="FF0000"/>
          <w:spacing w:val="4"/>
          <w:sz w:val="28"/>
          <w:lang w:val="es-ES_tradnl"/>
        </w:rPr>
      </w:pPr>
      <w:r w:rsidRPr="009B1F6C">
        <w:rPr>
          <w:b/>
          <w:bCs/>
          <w:color w:val="FF0000"/>
          <w:spacing w:val="4"/>
          <w:sz w:val="28"/>
          <w:lang w:val="es-ES_tradnl"/>
        </w:rPr>
        <w:t xml:space="preserve">FECHA DE ENTREGA: </w:t>
      </w:r>
      <w:r w:rsidR="00CE050B">
        <w:rPr>
          <w:b/>
          <w:bCs/>
          <w:color w:val="FF0000"/>
          <w:spacing w:val="4"/>
          <w:sz w:val="28"/>
          <w:lang w:val="es-ES_tradnl"/>
        </w:rPr>
        <w:t>17</w:t>
      </w:r>
      <w:r w:rsidRPr="009B1F6C">
        <w:rPr>
          <w:b/>
          <w:bCs/>
          <w:color w:val="FF0000"/>
          <w:spacing w:val="4"/>
          <w:sz w:val="28"/>
          <w:lang w:val="es-ES_tradnl"/>
        </w:rPr>
        <w:t>-</w:t>
      </w:r>
      <w:r>
        <w:rPr>
          <w:b/>
          <w:bCs/>
          <w:color w:val="FF0000"/>
          <w:spacing w:val="4"/>
          <w:sz w:val="28"/>
          <w:lang w:val="es-ES_tradnl"/>
        </w:rPr>
        <w:t>0</w:t>
      </w:r>
      <w:r w:rsidR="00CE050B">
        <w:rPr>
          <w:b/>
          <w:bCs/>
          <w:color w:val="FF0000"/>
          <w:spacing w:val="4"/>
          <w:sz w:val="28"/>
          <w:lang w:val="es-ES_tradnl"/>
        </w:rPr>
        <w:t>2</w:t>
      </w:r>
      <w:r w:rsidRPr="009B1F6C">
        <w:rPr>
          <w:b/>
          <w:bCs/>
          <w:color w:val="FF0000"/>
          <w:spacing w:val="4"/>
          <w:sz w:val="28"/>
          <w:lang w:val="es-ES_tradnl"/>
        </w:rPr>
        <w:t>-1</w:t>
      </w:r>
      <w:r>
        <w:rPr>
          <w:b/>
          <w:bCs/>
          <w:color w:val="FF0000"/>
          <w:spacing w:val="4"/>
          <w:sz w:val="28"/>
          <w:lang w:val="es-ES_tradnl"/>
        </w:rPr>
        <w:t>4</w:t>
      </w:r>
    </w:p>
    <w:p w:rsidR="009B1F6C" w:rsidRPr="009B1F6C" w:rsidRDefault="009B1F6C" w:rsidP="009B1F6C">
      <w:pPr>
        <w:shd w:val="clear" w:color="auto" w:fill="FFFFFF"/>
        <w:jc w:val="center"/>
        <w:rPr>
          <w:b/>
          <w:bCs/>
          <w:color w:val="FF0000"/>
          <w:spacing w:val="4"/>
          <w:sz w:val="28"/>
          <w:lang w:val="es-ES_tradnl"/>
        </w:rPr>
      </w:pPr>
      <w:r w:rsidRPr="009B1F6C">
        <w:rPr>
          <w:b/>
          <w:bCs/>
          <w:color w:val="FF0000"/>
          <w:spacing w:val="4"/>
          <w:sz w:val="28"/>
          <w:lang w:val="es-ES_tradnl"/>
        </w:rPr>
        <w:t>Evaluación unidad I</w:t>
      </w:r>
      <w:r w:rsidR="00CE050B">
        <w:rPr>
          <w:b/>
          <w:bCs/>
          <w:color w:val="FF0000"/>
          <w:spacing w:val="4"/>
          <w:sz w:val="28"/>
          <w:lang w:val="es-ES_tradnl"/>
        </w:rPr>
        <w:t>V</w:t>
      </w:r>
      <w:r w:rsidRPr="009B1F6C">
        <w:rPr>
          <w:b/>
          <w:bCs/>
          <w:color w:val="FF0000"/>
          <w:spacing w:val="4"/>
          <w:sz w:val="28"/>
          <w:lang w:val="es-ES_tradnl"/>
        </w:rPr>
        <w:t>: 25%</w:t>
      </w:r>
    </w:p>
    <w:p w:rsidR="009B1F6C" w:rsidRDefault="009B1F6C" w:rsidP="009B1F6C">
      <w:pPr>
        <w:pStyle w:val="Ttulo3"/>
        <w:shd w:val="clear" w:color="auto" w:fill="FFFFFF"/>
        <w:rPr>
          <w:b/>
          <w:bCs/>
          <w:color w:val="FF0000"/>
          <w:sz w:val="24"/>
          <w:szCs w:val="24"/>
        </w:rPr>
      </w:pPr>
      <w:r>
        <w:rPr>
          <w:b/>
          <w:bCs/>
          <w:color w:val="FF0000"/>
          <w:sz w:val="24"/>
          <w:szCs w:val="24"/>
        </w:rPr>
        <w:t xml:space="preserve">Realizado por: </w:t>
      </w:r>
    </w:p>
    <w:p w:rsidR="009B1F6C" w:rsidRDefault="009B1F6C" w:rsidP="009B1F6C">
      <w:pPr>
        <w:pStyle w:val="Ttulo3"/>
        <w:shd w:val="clear" w:color="auto" w:fill="FFFFFF"/>
        <w:rPr>
          <w:b/>
          <w:bCs/>
          <w:color w:val="FF0000"/>
          <w:sz w:val="24"/>
          <w:szCs w:val="24"/>
        </w:rPr>
      </w:pPr>
      <w:r>
        <w:rPr>
          <w:b/>
          <w:bCs/>
          <w:color w:val="FF0000"/>
          <w:sz w:val="24"/>
          <w:szCs w:val="24"/>
        </w:rPr>
        <w:t xml:space="preserve">Lic. </w:t>
      </w:r>
      <w:proofErr w:type="spellStart"/>
      <w:r>
        <w:rPr>
          <w:b/>
          <w:bCs/>
          <w:color w:val="FF0000"/>
          <w:sz w:val="24"/>
          <w:szCs w:val="24"/>
        </w:rPr>
        <w:t>Francmar</w:t>
      </w:r>
      <w:proofErr w:type="spellEnd"/>
      <w:r>
        <w:rPr>
          <w:b/>
          <w:bCs/>
          <w:color w:val="FF0000"/>
          <w:sz w:val="24"/>
          <w:szCs w:val="24"/>
        </w:rPr>
        <w:t xml:space="preserve">  Noriega</w:t>
      </w:r>
    </w:p>
    <w:p w:rsidR="00716890" w:rsidRDefault="00716890" w:rsidP="00716890">
      <w:pPr>
        <w:rPr>
          <w:lang w:val="es-ES_tradnl"/>
        </w:rPr>
      </w:pPr>
    </w:p>
    <w:p w:rsidR="00716890" w:rsidRDefault="00716890" w:rsidP="00716890">
      <w:pPr>
        <w:rPr>
          <w:lang w:val="es-ES_tradnl"/>
        </w:rPr>
      </w:pPr>
    </w:p>
    <w:p w:rsidR="009B1F6C" w:rsidRDefault="009B1F6C" w:rsidP="001006CE">
      <w:pPr>
        <w:pStyle w:val="Ttulo3"/>
        <w:shd w:val="clear" w:color="auto" w:fill="FFFFFF"/>
        <w:rPr>
          <w:b/>
          <w:bCs/>
          <w:color w:val="auto"/>
          <w:sz w:val="24"/>
          <w:szCs w:val="24"/>
        </w:rPr>
      </w:pPr>
    </w:p>
    <w:p w:rsidR="009B1F6C" w:rsidRDefault="009B1F6C" w:rsidP="001006CE">
      <w:pPr>
        <w:pStyle w:val="Ttulo3"/>
        <w:shd w:val="clear" w:color="auto" w:fill="FFFFFF"/>
        <w:rPr>
          <w:b/>
          <w:bCs/>
          <w:color w:val="auto"/>
          <w:sz w:val="24"/>
          <w:szCs w:val="24"/>
        </w:rPr>
      </w:pPr>
    </w:p>
    <w:p w:rsidR="00052C12" w:rsidRPr="00052C12" w:rsidRDefault="00052C12" w:rsidP="00052C12">
      <w:pPr>
        <w:shd w:val="clear" w:color="auto" w:fill="FFFFFF"/>
        <w:jc w:val="center"/>
        <w:rPr>
          <w:b/>
          <w:bCs/>
          <w:color w:val="auto"/>
          <w:spacing w:val="4"/>
          <w:sz w:val="28"/>
          <w:lang w:val="es-ES_tradnl"/>
        </w:rPr>
      </w:pPr>
      <w:r w:rsidRPr="00052C12">
        <w:rPr>
          <w:b/>
          <w:bCs/>
          <w:color w:val="auto"/>
          <w:spacing w:val="4"/>
          <w:sz w:val="28"/>
          <w:lang w:val="es-ES_tradnl"/>
        </w:rPr>
        <w:t xml:space="preserve">Problema </w:t>
      </w:r>
      <w:r>
        <w:rPr>
          <w:b/>
          <w:bCs/>
          <w:color w:val="auto"/>
          <w:spacing w:val="4"/>
          <w:sz w:val="28"/>
          <w:lang w:val="es-ES_tradnl"/>
        </w:rPr>
        <w:t>1</w:t>
      </w:r>
    </w:p>
    <w:p w:rsidR="009B1F6C" w:rsidRDefault="009B1F6C" w:rsidP="009B1F6C">
      <w:pPr>
        <w:shd w:val="clear" w:color="auto" w:fill="FFFFFF"/>
        <w:jc w:val="both"/>
        <w:rPr>
          <w:b/>
          <w:bCs/>
          <w:color w:val="auto"/>
          <w:sz w:val="24"/>
          <w:lang w:val="es-ES_tradnl"/>
        </w:rPr>
      </w:pPr>
      <w:r>
        <w:rPr>
          <w:b/>
          <w:bCs/>
          <w:color w:val="auto"/>
          <w:sz w:val="24"/>
          <w:lang w:val="es-ES_tradnl"/>
        </w:rPr>
        <w:t>Planteamiento:</w:t>
      </w:r>
    </w:p>
    <w:p w:rsidR="009B1F6C" w:rsidRDefault="009B1F6C" w:rsidP="009B1F6C">
      <w:pPr>
        <w:shd w:val="clear" w:color="auto" w:fill="FFFFFF"/>
        <w:jc w:val="both"/>
        <w:rPr>
          <w:color w:val="auto"/>
          <w:sz w:val="24"/>
          <w:lang w:val="es-ES_tradnl"/>
        </w:rPr>
      </w:pPr>
    </w:p>
    <w:p w:rsidR="007E1EBF" w:rsidRDefault="00716890" w:rsidP="009B1F6C">
      <w:pPr>
        <w:shd w:val="clear" w:color="auto" w:fill="FFFFFF"/>
        <w:jc w:val="both"/>
        <w:rPr>
          <w:color w:val="auto"/>
          <w:sz w:val="24"/>
          <w:lang w:val="es-ES_tradnl"/>
        </w:rPr>
      </w:pPr>
      <w:r>
        <w:rPr>
          <w:color w:val="auto"/>
          <w:sz w:val="24"/>
          <w:lang w:val="es-ES_tradnl"/>
        </w:rPr>
        <w:t xml:space="preserve">Una persona natural trabaja en la gobernación del estado bolívar y recibe un salario anual de </w:t>
      </w:r>
      <w:r w:rsidR="007E1EBF">
        <w:rPr>
          <w:color w:val="auto"/>
          <w:sz w:val="24"/>
          <w:lang w:val="es-ES_tradnl"/>
        </w:rPr>
        <w:t>105.000</w:t>
      </w:r>
      <w:r w:rsidR="00CE050B">
        <w:rPr>
          <w:color w:val="auto"/>
          <w:sz w:val="24"/>
          <w:lang w:val="es-ES_tradnl"/>
        </w:rPr>
        <w:t xml:space="preserve"> </w:t>
      </w:r>
      <w:r>
        <w:rPr>
          <w:color w:val="auto"/>
          <w:sz w:val="24"/>
          <w:lang w:val="es-ES_tradnl"/>
        </w:rPr>
        <w:t>de bolívares fuerte</w:t>
      </w:r>
      <w:r w:rsidRPr="00716890">
        <w:rPr>
          <w:color w:val="auto"/>
          <w:sz w:val="24"/>
          <w:lang w:val="es-ES_tradnl"/>
        </w:rPr>
        <w:t xml:space="preserve"> </w:t>
      </w:r>
      <w:r>
        <w:rPr>
          <w:color w:val="auto"/>
          <w:sz w:val="24"/>
          <w:lang w:val="es-ES_tradnl"/>
        </w:rPr>
        <w:t xml:space="preserve">en el año 2013, </w:t>
      </w:r>
      <w:r w:rsidR="007E1EBF">
        <w:rPr>
          <w:color w:val="auto"/>
          <w:sz w:val="24"/>
          <w:lang w:val="es-ES_tradnl"/>
        </w:rPr>
        <w:t>y cancelo de manera global como desgravamen en el año 2013</w:t>
      </w:r>
      <w:r w:rsidR="00CE050B">
        <w:rPr>
          <w:color w:val="auto"/>
          <w:sz w:val="24"/>
          <w:lang w:val="es-ES_tradnl"/>
        </w:rPr>
        <w:t>: 55.000</w:t>
      </w:r>
      <w:r w:rsidR="007E1EBF">
        <w:rPr>
          <w:color w:val="auto"/>
          <w:sz w:val="24"/>
          <w:lang w:val="es-ES_tradnl"/>
        </w:rPr>
        <w:t xml:space="preserve"> bolívares fuertes.</w:t>
      </w:r>
    </w:p>
    <w:p w:rsidR="009B1F6C" w:rsidRDefault="007E1EBF" w:rsidP="009B1F6C">
      <w:pPr>
        <w:shd w:val="clear" w:color="auto" w:fill="FFFFFF"/>
        <w:jc w:val="both"/>
        <w:rPr>
          <w:color w:val="auto"/>
          <w:sz w:val="24"/>
          <w:lang w:val="es-ES_tradnl"/>
        </w:rPr>
      </w:pPr>
      <w:r>
        <w:rPr>
          <w:color w:val="auto"/>
          <w:sz w:val="24"/>
          <w:lang w:val="es-ES_tradnl"/>
        </w:rPr>
        <w:t>A</w:t>
      </w:r>
      <w:r w:rsidR="00716890">
        <w:rPr>
          <w:color w:val="auto"/>
          <w:sz w:val="24"/>
          <w:lang w:val="es-ES_tradnl"/>
        </w:rPr>
        <w:t>dicionalmente es</w:t>
      </w:r>
      <w:r w:rsidR="009B1F6C">
        <w:rPr>
          <w:color w:val="auto"/>
          <w:sz w:val="24"/>
          <w:lang w:val="es-ES_tradnl"/>
        </w:rPr>
        <w:t xml:space="preserve"> comerciante </w:t>
      </w:r>
      <w:r w:rsidR="00716890">
        <w:rPr>
          <w:color w:val="auto"/>
          <w:sz w:val="24"/>
          <w:lang w:val="es-ES_tradnl"/>
        </w:rPr>
        <w:t xml:space="preserve">y </w:t>
      </w:r>
      <w:r w:rsidR="009B1F6C">
        <w:rPr>
          <w:color w:val="auto"/>
          <w:sz w:val="24"/>
          <w:lang w:val="es-ES_tradnl"/>
        </w:rPr>
        <w:t>se dedica, en forma individual, a la compra y venta de inmuebles durante el año de 2013. Pagó a su cónyuge, en su condición de Contadora de su empresa Bs. 60.000 y a su hijo de 22 años que estudia de noche en la Universidad</w:t>
      </w:r>
      <w:r>
        <w:rPr>
          <w:color w:val="auto"/>
          <w:sz w:val="24"/>
          <w:lang w:val="es-ES_tradnl"/>
        </w:rPr>
        <w:t xml:space="preserve"> UNEG</w:t>
      </w:r>
      <w:r w:rsidR="009B1F6C">
        <w:rPr>
          <w:color w:val="auto"/>
          <w:sz w:val="24"/>
          <w:lang w:val="es-ES_tradnl"/>
        </w:rPr>
        <w:t>, en su condición de vendedor de la firma, sueldo y comisiones por Bs. 40.000. Si</w:t>
      </w:r>
      <w:r w:rsidR="00716890">
        <w:rPr>
          <w:color w:val="auto"/>
          <w:sz w:val="24"/>
          <w:lang w:val="es-ES_tradnl"/>
        </w:rPr>
        <w:t xml:space="preserve"> en el negocio</w:t>
      </w:r>
      <w:r w:rsidR="009B1F6C">
        <w:rPr>
          <w:color w:val="auto"/>
          <w:sz w:val="24"/>
          <w:lang w:val="es-ES_tradnl"/>
        </w:rPr>
        <w:t xml:space="preserve"> los ingresos del ejercicio fuer</w:t>
      </w:r>
      <w:r>
        <w:rPr>
          <w:color w:val="auto"/>
          <w:sz w:val="24"/>
          <w:lang w:val="es-ES_tradnl"/>
        </w:rPr>
        <w:t>on Bs. 150.000 y</w:t>
      </w:r>
      <w:r w:rsidR="009B1F6C">
        <w:rPr>
          <w:color w:val="auto"/>
          <w:sz w:val="24"/>
          <w:lang w:val="es-ES_tradnl"/>
        </w:rPr>
        <w:t xml:space="preserve"> sus costos en bolívares</w:t>
      </w:r>
      <w:r>
        <w:rPr>
          <w:color w:val="auto"/>
          <w:sz w:val="24"/>
          <w:lang w:val="es-ES_tradnl"/>
        </w:rPr>
        <w:t xml:space="preserve"> fuerte</w:t>
      </w:r>
      <w:r w:rsidR="009B1F6C">
        <w:rPr>
          <w:color w:val="auto"/>
          <w:sz w:val="24"/>
          <w:lang w:val="es-ES_tradnl"/>
        </w:rPr>
        <w:t xml:space="preserve"> 100.000 y las demás deducciones permitidas por la Ley montan a Bs. 24.000</w:t>
      </w:r>
      <w:r w:rsidR="00CE050B">
        <w:rPr>
          <w:color w:val="auto"/>
          <w:sz w:val="24"/>
          <w:lang w:val="es-ES_tradnl"/>
        </w:rPr>
        <w:t>.</w:t>
      </w:r>
      <w:r w:rsidR="009B1F6C">
        <w:rPr>
          <w:color w:val="auto"/>
          <w:sz w:val="24"/>
          <w:lang w:val="es-ES_tradnl"/>
        </w:rPr>
        <w:t xml:space="preserve"> </w:t>
      </w:r>
    </w:p>
    <w:p w:rsidR="000B2479" w:rsidRDefault="000B2479" w:rsidP="009B1F6C">
      <w:pPr>
        <w:shd w:val="clear" w:color="auto" w:fill="FFFFFF"/>
        <w:jc w:val="both"/>
        <w:rPr>
          <w:color w:val="auto"/>
          <w:sz w:val="24"/>
          <w:lang w:val="es-ES_tradnl"/>
        </w:rPr>
      </w:pPr>
    </w:p>
    <w:p w:rsidR="000B2479" w:rsidRDefault="000B2479" w:rsidP="009B1F6C">
      <w:pPr>
        <w:shd w:val="clear" w:color="auto" w:fill="FFFFFF"/>
        <w:jc w:val="both"/>
        <w:rPr>
          <w:color w:val="auto"/>
          <w:sz w:val="24"/>
          <w:lang w:val="es-ES_tradnl"/>
        </w:rPr>
      </w:pPr>
    </w:p>
    <w:p w:rsidR="009B1F6C" w:rsidRDefault="009B1F6C" w:rsidP="009B1F6C">
      <w:pPr>
        <w:shd w:val="clear" w:color="auto" w:fill="FFFFFF"/>
        <w:jc w:val="both"/>
        <w:rPr>
          <w:color w:val="auto"/>
          <w:sz w:val="24"/>
          <w:lang w:val="es-ES_tradnl"/>
        </w:rPr>
      </w:pPr>
      <w:r>
        <w:rPr>
          <w:color w:val="auto"/>
          <w:sz w:val="24"/>
          <w:lang w:val="es-ES_tradnl"/>
        </w:rPr>
        <w:t>Se pregunta:</w:t>
      </w:r>
    </w:p>
    <w:p w:rsidR="009B1F6C" w:rsidRDefault="009B1F6C" w:rsidP="009B1F6C">
      <w:pPr>
        <w:shd w:val="clear" w:color="auto" w:fill="FFFFFF"/>
        <w:jc w:val="both"/>
        <w:rPr>
          <w:color w:val="auto"/>
          <w:sz w:val="24"/>
          <w:lang w:val="es-ES_tradnl"/>
        </w:rPr>
      </w:pPr>
    </w:p>
    <w:p w:rsidR="009B1F6C" w:rsidRDefault="00052C12" w:rsidP="009B1F6C">
      <w:pPr>
        <w:shd w:val="clear" w:color="auto" w:fill="FFFFFF"/>
        <w:jc w:val="both"/>
        <w:rPr>
          <w:color w:val="auto"/>
          <w:sz w:val="24"/>
          <w:lang w:val="es-ES_tradnl"/>
        </w:rPr>
      </w:pPr>
      <w:r>
        <w:rPr>
          <w:color w:val="auto"/>
          <w:sz w:val="24"/>
          <w:lang w:val="es-ES_tradnl"/>
        </w:rPr>
        <w:t>A.- ¿</w:t>
      </w:r>
      <w:r w:rsidR="009B1F6C">
        <w:rPr>
          <w:color w:val="auto"/>
          <w:sz w:val="24"/>
          <w:lang w:val="es-ES_tradnl"/>
        </w:rPr>
        <w:t>Cuál es el monto de</w:t>
      </w:r>
      <w:r w:rsidR="007E1EBF">
        <w:rPr>
          <w:color w:val="auto"/>
          <w:sz w:val="24"/>
          <w:lang w:val="es-ES_tradnl"/>
        </w:rPr>
        <w:t xml:space="preserve"> la Renta Neta gravable de esta persona natural</w:t>
      </w:r>
      <w:r w:rsidR="009B1F6C">
        <w:rPr>
          <w:color w:val="auto"/>
          <w:sz w:val="24"/>
          <w:lang w:val="es-ES_tradnl"/>
        </w:rPr>
        <w:t xml:space="preserve"> y su impuesto a pagar?</w:t>
      </w:r>
    </w:p>
    <w:p w:rsidR="00052C12" w:rsidRDefault="00052C12" w:rsidP="009B1F6C">
      <w:pPr>
        <w:shd w:val="clear" w:color="auto" w:fill="FFFFFF"/>
        <w:jc w:val="both"/>
        <w:rPr>
          <w:color w:val="auto"/>
          <w:sz w:val="24"/>
          <w:lang w:val="es-ES_tradnl"/>
        </w:rPr>
      </w:pPr>
    </w:p>
    <w:p w:rsidR="00052C12" w:rsidRDefault="00052C12" w:rsidP="009B1F6C">
      <w:pPr>
        <w:shd w:val="clear" w:color="auto" w:fill="FFFFFF"/>
        <w:jc w:val="both"/>
        <w:rPr>
          <w:color w:val="auto"/>
          <w:sz w:val="24"/>
          <w:lang w:val="es-ES_tradnl"/>
        </w:rPr>
      </w:pPr>
      <w:r>
        <w:rPr>
          <w:color w:val="auto"/>
          <w:sz w:val="24"/>
          <w:lang w:val="es-ES_tradnl"/>
        </w:rPr>
        <w:t>B.-Llene el formulario DPN25 para ser entregado al SENIAT.</w:t>
      </w:r>
    </w:p>
    <w:p w:rsidR="001006CE" w:rsidRPr="001006CE" w:rsidRDefault="001006CE" w:rsidP="001006CE">
      <w:pPr>
        <w:shd w:val="clear" w:color="auto" w:fill="FFFFFF"/>
        <w:jc w:val="both"/>
        <w:rPr>
          <w:color w:val="auto"/>
          <w:spacing w:val="4"/>
          <w:sz w:val="24"/>
          <w:szCs w:val="24"/>
          <w:u w:val="single"/>
          <w:lang w:val="es-ES_tradnl"/>
        </w:rPr>
      </w:pPr>
    </w:p>
    <w:p w:rsidR="00052C12" w:rsidRPr="005247EB" w:rsidRDefault="00052C12" w:rsidP="00052C12">
      <w:pPr>
        <w:ind w:left="3540" w:firstLine="708"/>
        <w:rPr>
          <w:b/>
          <w:sz w:val="24"/>
          <w:szCs w:val="24"/>
          <w:lang w:val="es-ES_tradnl"/>
        </w:rPr>
      </w:pPr>
      <w:r w:rsidRPr="005247EB">
        <w:rPr>
          <w:b/>
          <w:sz w:val="24"/>
          <w:szCs w:val="24"/>
          <w:lang w:val="es-ES_tradnl"/>
        </w:rPr>
        <w:t xml:space="preserve">   </w:t>
      </w:r>
    </w:p>
    <w:p w:rsidR="007E1EBF" w:rsidRDefault="007E1EBF" w:rsidP="007E1EBF">
      <w:pPr>
        <w:shd w:val="clear" w:color="auto" w:fill="FFFFFF"/>
        <w:jc w:val="both"/>
        <w:rPr>
          <w:color w:val="auto"/>
          <w:sz w:val="24"/>
          <w:lang w:val="es-ES_tradnl"/>
        </w:rPr>
      </w:pPr>
    </w:p>
    <w:p w:rsidR="00052C12" w:rsidRDefault="00052C12" w:rsidP="007E1EBF">
      <w:pPr>
        <w:shd w:val="clear" w:color="auto" w:fill="FFFFFF"/>
        <w:jc w:val="both"/>
        <w:rPr>
          <w:color w:val="auto"/>
          <w:sz w:val="24"/>
          <w:lang w:val="es-ES_tradnl"/>
        </w:rPr>
      </w:pPr>
    </w:p>
    <w:p w:rsidR="00052C12" w:rsidRDefault="00052C12" w:rsidP="007E1EBF">
      <w:pPr>
        <w:shd w:val="clear" w:color="auto" w:fill="FFFFFF"/>
        <w:jc w:val="both"/>
        <w:rPr>
          <w:color w:val="auto"/>
          <w:sz w:val="24"/>
          <w:lang w:val="es-ES_tradnl"/>
        </w:rPr>
      </w:pPr>
    </w:p>
    <w:p w:rsidR="00052C12" w:rsidRDefault="00052C12" w:rsidP="007E1EBF">
      <w:pPr>
        <w:shd w:val="clear" w:color="auto" w:fill="FFFFFF"/>
        <w:jc w:val="both"/>
        <w:rPr>
          <w:color w:val="auto"/>
          <w:sz w:val="24"/>
          <w:lang w:val="es-ES_tradnl"/>
        </w:rPr>
      </w:pPr>
    </w:p>
    <w:p w:rsidR="00052C12" w:rsidRDefault="00052C12" w:rsidP="007E1EBF">
      <w:pPr>
        <w:shd w:val="clear" w:color="auto" w:fill="FFFFFF"/>
        <w:jc w:val="both"/>
        <w:rPr>
          <w:color w:val="auto"/>
          <w:sz w:val="24"/>
          <w:lang w:val="es-ES_tradnl"/>
        </w:rPr>
      </w:pPr>
    </w:p>
    <w:p w:rsidR="00052C12" w:rsidRDefault="00052C12" w:rsidP="007E1EBF">
      <w:pPr>
        <w:shd w:val="clear" w:color="auto" w:fill="FFFFFF"/>
        <w:jc w:val="both"/>
        <w:rPr>
          <w:color w:val="auto"/>
          <w:sz w:val="24"/>
          <w:lang w:val="es-ES_tradnl"/>
        </w:rPr>
      </w:pPr>
    </w:p>
    <w:p w:rsidR="00052C12" w:rsidRDefault="00052C12" w:rsidP="007E1EBF">
      <w:pPr>
        <w:shd w:val="clear" w:color="auto" w:fill="FFFFFF"/>
        <w:jc w:val="both"/>
        <w:rPr>
          <w:color w:val="auto"/>
          <w:sz w:val="24"/>
          <w:lang w:val="es-ES_tradnl"/>
        </w:rPr>
      </w:pPr>
    </w:p>
    <w:p w:rsidR="00052C12" w:rsidRDefault="00052C12" w:rsidP="007E1EBF">
      <w:pPr>
        <w:shd w:val="clear" w:color="auto" w:fill="FFFFFF"/>
        <w:jc w:val="both"/>
        <w:rPr>
          <w:color w:val="auto"/>
          <w:sz w:val="24"/>
          <w:lang w:val="es-ES_tradnl"/>
        </w:rPr>
      </w:pPr>
    </w:p>
    <w:p w:rsidR="00052C12" w:rsidRDefault="00052C12" w:rsidP="007E1EBF">
      <w:pPr>
        <w:shd w:val="clear" w:color="auto" w:fill="FFFFFF"/>
        <w:jc w:val="both"/>
        <w:rPr>
          <w:color w:val="auto"/>
          <w:sz w:val="24"/>
          <w:lang w:val="es-ES_tradnl"/>
        </w:rPr>
      </w:pPr>
    </w:p>
    <w:p w:rsidR="00052C12" w:rsidRDefault="00052C12" w:rsidP="007E1EBF">
      <w:pPr>
        <w:shd w:val="clear" w:color="auto" w:fill="FFFFFF"/>
        <w:jc w:val="both"/>
        <w:rPr>
          <w:color w:val="auto"/>
          <w:sz w:val="24"/>
          <w:lang w:val="es-ES_tradnl"/>
        </w:rPr>
      </w:pPr>
    </w:p>
    <w:p w:rsidR="00052C12" w:rsidRDefault="00052C12" w:rsidP="007E1EBF">
      <w:pPr>
        <w:shd w:val="clear" w:color="auto" w:fill="FFFFFF"/>
        <w:jc w:val="both"/>
        <w:rPr>
          <w:color w:val="auto"/>
          <w:sz w:val="24"/>
          <w:lang w:val="es-ES_tradnl"/>
        </w:rPr>
      </w:pPr>
    </w:p>
    <w:p w:rsidR="00052C12" w:rsidRDefault="00052C12" w:rsidP="007E1EBF">
      <w:pPr>
        <w:shd w:val="clear" w:color="auto" w:fill="FFFFFF"/>
        <w:jc w:val="both"/>
        <w:rPr>
          <w:color w:val="auto"/>
          <w:sz w:val="24"/>
          <w:lang w:val="es-ES_tradnl"/>
        </w:rPr>
      </w:pPr>
    </w:p>
    <w:p w:rsidR="00052C12" w:rsidRDefault="00052C12" w:rsidP="007E1EBF">
      <w:pPr>
        <w:shd w:val="clear" w:color="auto" w:fill="FFFFFF"/>
        <w:jc w:val="both"/>
        <w:rPr>
          <w:color w:val="auto"/>
          <w:sz w:val="24"/>
          <w:lang w:val="es-ES_tradnl"/>
        </w:rPr>
      </w:pPr>
    </w:p>
    <w:p w:rsidR="00052C12" w:rsidRDefault="00052C12" w:rsidP="007E1EBF">
      <w:pPr>
        <w:shd w:val="clear" w:color="auto" w:fill="FFFFFF"/>
        <w:jc w:val="both"/>
        <w:rPr>
          <w:color w:val="auto"/>
          <w:sz w:val="24"/>
          <w:lang w:val="es-ES_tradnl"/>
        </w:rPr>
      </w:pPr>
    </w:p>
    <w:p w:rsidR="00052C12" w:rsidRDefault="00052C12" w:rsidP="00052C12">
      <w:pPr>
        <w:shd w:val="clear" w:color="auto" w:fill="FFFFFF"/>
        <w:jc w:val="center"/>
        <w:rPr>
          <w:b/>
          <w:bCs/>
          <w:color w:val="auto"/>
          <w:spacing w:val="4"/>
          <w:sz w:val="28"/>
          <w:lang w:val="es-ES_tradnl"/>
        </w:rPr>
      </w:pPr>
    </w:p>
    <w:p w:rsidR="008019D4" w:rsidRDefault="008019D4" w:rsidP="00052C12">
      <w:pPr>
        <w:shd w:val="clear" w:color="auto" w:fill="FFFFFF"/>
        <w:jc w:val="center"/>
        <w:rPr>
          <w:b/>
          <w:bCs/>
          <w:color w:val="auto"/>
          <w:spacing w:val="4"/>
          <w:sz w:val="28"/>
          <w:lang w:val="es-ES_tradnl"/>
        </w:rPr>
      </w:pPr>
    </w:p>
    <w:p w:rsidR="00052C12" w:rsidRPr="00052C12" w:rsidRDefault="00052C12" w:rsidP="00052C12">
      <w:pPr>
        <w:shd w:val="clear" w:color="auto" w:fill="FFFFFF"/>
        <w:jc w:val="center"/>
        <w:rPr>
          <w:b/>
          <w:bCs/>
          <w:color w:val="auto"/>
          <w:spacing w:val="4"/>
          <w:sz w:val="28"/>
          <w:lang w:val="es-ES_tradnl"/>
        </w:rPr>
      </w:pPr>
      <w:r w:rsidRPr="00052C12">
        <w:rPr>
          <w:b/>
          <w:bCs/>
          <w:color w:val="auto"/>
          <w:spacing w:val="4"/>
          <w:sz w:val="28"/>
          <w:lang w:val="es-ES_tradnl"/>
        </w:rPr>
        <w:t xml:space="preserve">Problema </w:t>
      </w:r>
      <w:r>
        <w:rPr>
          <w:b/>
          <w:bCs/>
          <w:color w:val="auto"/>
          <w:spacing w:val="4"/>
          <w:sz w:val="28"/>
          <w:lang w:val="es-ES_tradnl"/>
        </w:rPr>
        <w:t>2</w:t>
      </w:r>
    </w:p>
    <w:p w:rsidR="00052C12" w:rsidRPr="00052C12" w:rsidRDefault="00052C12" w:rsidP="00052C12">
      <w:pPr>
        <w:shd w:val="clear" w:color="auto" w:fill="FFFFFF"/>
        <w:jc w:val="both"/>
        <w:rPr>
          <w:b/>
          <w:bCs/>
          <w:color w:val="auto"/>
          <w:spacing w:val="2"/>
          <w:sz w:val="24"/>
          <w:lang w:val="es-ES_tradnl"/>
        </w:rPr>
      </w:pPr>
    </w:p>
    <w:p w:rsidR="00052C12" w:rsidRPr="00052C12" w:rsidRDefault="00052C12" w:rsidP="00052C12">
      <w:pPr>
        <w:shd w:val="clear" w:color="auto" w:fill="FFFFFF"/>
        <w:jc w:val="both"/>
        <w:rPr>
          <w:b/>
          <w:bCs/>
          <w:color w:val="auto"/>
          <w:spacing w:val="2"/>
          <w:sz w:val="24"/>
          <w:lang w:val="es-ES_tradnl"/>
        </w:rPr>
      </w:pPr>
      <w:r w:rsidRPr="00052C12">
        <w:rPr>
          <w:b/>
          <w:bCs/>
          <w:color w:val="auto"/>
          <w:spacing w:val="2"/>
          <w:sz w:val="24"/>
          <w:lang w:val="es-ES_tradnl"/>
        </w:rPr>
        <w:t>Planteamiento:</w:t>
      </w:r>
    </w:p>
    <w:p w:rsidR="00052C12" w:rsidRPr="00052C12" w:rsidRDefault="00052C12" w:rsidP="00052C12">
      <w:pPr>
        <w:shd w:val="clear" w:color="auto" w:fill="FFFFFF"/>
        <w:jc w:val="both"/>
        <w:rPr>
          <w:color w:val="auto"/>
          <w:sz w:val="24"/>
          <w:lang w:val="es-ES_tradnl"/>
        </w:rPr>
      </w:pPr>
    </w:p>
    <w:p w:rsidR="00052C12" w:rsidRPr="00052C12" w:rsidRDefault="00052C12" w:rsidP="00052C12">
      <w:pPr>
        <w:shd w:val="clear" w:color="auto" w:fill="FFFFFF"/>
        <w:jc w:val="both"/>
        <w:rPr>
          <w:color w:val="auto"/>
          <w:sz w:val="24"/>
          <w:lang w:val="es-ES_tradnl"/>
        </w:rPr>
      </w:pPr>
      <w:r w:rsidRPr="00052C12">
        <w:rPr>
          <w:color w:val="auto"/>
          <w:sz w:val="24"/>
          <w:lang w:val="es-ES_tradnl"/>
        </w:rPr>
        <w:t>La empresa Enlatados Nacionales C.A., es una compañía nacional que se dedica a producir enlatados de una gran variedad de productos alimenticios. Para el ejercicio 01-01-201</w:t>
      </w:r>
      <w:r>
        <w:rPr>
          <w:color w:val="auto"/>
          <w:sz w:val="24"/>
          <w:lang w:val="es-ES_tradnl"/>
        </w:rPr>
        <w:t>3</w:t>
      </w:r>
      <w:r w:rsidRPr="00052C12">
        <w:rPr>
          <w:color w:val="auto"/>
          <w:sz w:val="24"/>
          <w:lang w:val="es-ES_tradnl"/>
        </w:rPr>
        <w:t xml:space="preserve"> al 31-12-1</w:t>
      </w:r>
      <w:r>
        <w:rPr>
          <w:color w:val="auto"/>
          <w:sz w:val="24"/>
          <w:lang w:val="es-ES_tradnl"/>
        </w:rPr>
        <w:t>3</w:t>
      </w:r>
      <w:r w:rsidRPr="00052C12">
        <w:rPr>
          <w:color w:val="auto"/>
          <w:sz w:val="24"/>
          <w:lang w:val="es-ES_tradnl"/>
        </w:rPr>
        <w:t>, obtuvo ingresos netos en todas sus operaciones realizarías en la forma siguiente:</w:t>
      </w:r>
    </w:p>
    <w:p w:rsidR="00052C12" w:rsidRPr="00052C12" w:rsidRDefault="00052C12" w:rsidP="00052C12">
      <w:pPr>
        <w:shd w:val="clear" w:color="auto" w:fill="FFFFFF"/>
        <w:jc w:val="both"/>
        <w:rPr>
          <w:color w:val="auto"/>
          <w:sz w:val="24"/>
          <w:lang w:val="es-ES_tradnl"/>
        </w:rPr>
      </w:pPr>
    </w:p>
    <w:p w:rsidR="00052C12" w:rsidRPr="00052C12" w:rsidRDefault="00052C12" w:rsidP="00052C12">
      <w:pPr>
        <w:shd w:val="clear" w:color="auto" w:fill="FFFFFF"/>
        <w:jc w:val="both"/>
        <w:rPr>
          <w:color w:val="auto"/>
          <w:sz w:val="24"/>
          <w:lang w:val="es-ES_tradnl"/>
        </w:rPr>
      </w:pPr>
    </w:p>
    <w:tbl>
      <w:tblPr>
        <w:tblW w:w="8080" w:type="dxa"/>
        <w:tblInd w:w="8" w:type="dxa"/>
        <w:tblLayout w:type="fixed"/>
        <w:tblCellMar>
          <w:left w:w="0" w:type="dxa"/>
          <w:right w:w="0" w:type="dxa"/>
        </w:tblCellMar>
        <w:tblLook w:val="0000" w:firstRow="0" w:lastRow="0" w:firstColumn="0" w:lastColumn="0" w:noHBand="0" w:noVBand="0"/>
      </w:tblPr>
      <w:tblGrid>
        <w:gridCol w:w="5526"/>
        <w:gridCol w:w="562"/>
        <w:gridCol w:w="1992"/>
      </w:tblGrid>
      <w:tr w:rsidR="00052C12" w:rsidRPr="00052C12" w:rsidTr="00B776C3">
        <w:trPr>
          <w:trHeight w:val="1195"/>
        </w:trPr>
        <w:tc>
          <w:tcPr>
            <w:tcW w:w="5526" w:type="dxa"/>
            <w:vAlign w:val="center"/>
          </w:tcPr>
          <w:p w:rsidR="00052C12" w:rsidRPr="00052C12" w:rsidRDefault="00052C12" w:rsidP="00052C12">
            <w:pPr>
              <w:shd w:val="clear" w:color="auto" w:fill="FFFFFF"/>
              <w:jc w:val="both"/>
              <w:rPr>
                <w:color w:val="auto"/>
                <w:spacing w:val="2"/>
                <w:sz w:val="24"/>
                <w:lang w:val="es-ES_tradnl"/>
              </w:rPr>
            </w:pPr>
            <w:r w:rsidRPr="00052C12">
              <w:rPr>
                <w:color w:val="auto"/>
                <w:spacing w:val="2"/>
                <w:sz w:val="24"/>
                <w:lang w:val="es-ES_tradnl"/>
              </w:rPr>
              <w:t>a. Ingresos netos en ventas de los productos enlatados</w:t>
            </w:r>
          </w:p>
        </w:tc>
        <w:tc>
          <w:tcPr>
            <w:tcW w:w="562" w:type="dxa"/>
            <w:vAlign w:val="center"/>
          </w:tcPr>
          <w:p w:rsidR="00052C12" w:rsidRPr="00052C12" w:rsidRDefault="00052C12" w:rsidP="00052C12">
            <w:pPr>
              <w:shd w:val="clear" w:color="auto" w:fill="FFFFFF"/>
              <w:jc w:val="center"/>
              <w:rPr>
                <w:color w:val="auto"/>
                <w:spacing w:val="2"/>
                <w:sz w:val="24"/>
                <w:lang w:val="es-ES_tradnl"/>
              </w:rPr>
            </w:pPr>
            <w:r w:rsidRPr="00052C12">
              <w:rPr>
                <w:color w:val="auto"/>
                <w:spacing w:val="2"/>
                <w:sz w:val="24"/>
                <w:lang w:val="es-ES_tradnl"/>
              </w:rPr>
              <w:t>Bs.</w:t>
            </w:r>
          </w:p>
        </w:tc>
        <w:tc>
          <w:tcPr>
            <w:tcW w:w="1992" w:type="dxa"/>
            <w:vAlign w:val="center"/>
          </w:tcPr>
          <w:p w:rsidR="00052C12" w:rsidRPr="00052C12" w:rsidRDefault="00052C12" w:rsidP="00052C12">
            <w:pPr>
              <w:shd w:val="clear" w:color="auto" w:fill="FFFFFF"/>
              <w:jc w:val="right"/>
              <w:rPr>
                <w:color w:val="auto"/>
                <w:spacing w:val="2"/>
                <w:sz w:val="24"/>
                <w:lang w:val="es-ES_tradnl"/>
              </w:rPr>
            </w:pPr>
            <w:r w:rsidRPr="00052C12">
              <w:rPr>
                <w:color w:val="auto"/>
                <w:spacing w:val="2"/>
                <w:sz w:val="24"/>
                <w:lang w:val="es-ES_tradnl"/>
              </w:rPr>
              <w:t>12.000.000,00</w:t>
            </w:r>
          </w:p>
        </w:tc>
      </w:tr>
      <w:tr w:rsidR="00052C12" w:rsidRPr="00052C12" w:rsidTr="00B776C3">
        <w:trPr>
          <w:trHeight w:val="1195"/>
        </w:trPr>
        <w:tc>
          <w:tcPr>
            <w:tcW w:w="5526" w:type="dxa"/>
            <w:vAlign w:val="center"/>
          </w:tcPr>
          <w:p w:rsidR="00052C12" w:rsidRPr="00052C12" w:rsidRDefault="00052C12" w:rsidP="00052C12">
            <w:pPr>
              <w:shd w:val="clear" w:color="auto" w:fill="FFFFFF"/>
              <w:jc w:val="both"/>
              <w:rPr>
                <w:color w:val="auto"/>
                <w:spacing w:val="2"/>
                <w:sz w:val="24"/>
                <w:lang w:val="es-ES_tradnl"/>
              </w:rPr>
            </w:pPr>
            <w:r w:rsidRPr="00052C12">
              <w:rPr>
                <w:color w:val="auto"/>
                <w:spacing w:val="2"/>
                <w:sz w:val="24"/>
                <w:lang w:val="es-ES_tradnl"/>
              </w:rPr>
              <w:t>b. Ingresos por venta de una patente de fabricación a una empresa domiciliada en el exterior</w:t>
            </w:r>
          </w:p>
        </w:tc>
        <w:tc>
          <w:tcPr>
            <w:tcW w:w="562" w:type="dxa"/>
            <w:vAlign w:val="center"/>
          </w:tcPr>
          <w:p w:rsidR="00052C12" w:rsidRPr="00052C12" w:rsidRDefault="00052C12" w:rsidP="00052C12">
            <w:pPr>
              <w:shd w:val="clear" w:color="auto" w:fill="FFFFFF"/>
              <w:jc w:val="center"/>
              <w:rPr>
                <w:color w:val="auto"/>
                <w:spacing w:val="2"/>
                <w:sz w:val="24"/>
                <w:lang w:val="es-ES_tradnl"/>
              </w:rPr>
            </w:pPr>
            <w:r w:rsidRPr="00052C12">
              <w:rPr>
                <w:color w:val="auto"/>
                <w:spacing w:val="2"/>
                <w:sz w:val="24"/>
                <w:lang w:val="es-ES_tradnl"/>
              </w:rPr>
              <w:t>Bs.</w:t>
            </w:r>
          </w:p>
        </w:tc>
        <w:tc>
          <w:tcPr>
            <w:tcW w:w="1992" w:type="dxa"/>
            <w:vAlign w:val="center"/>
          </w:tcPr>
          <w:p w:rsidR="00052C12" w:rsidRPr="00052C12" w:rsidRDefault="00052C12" w:rsidP="00052C12">
            <w:pPr>
              <w:shd w:val="clear" w:color="auto" w:fill="FFFFFF"/>
              <w:jc w:val="right"/>
              <w:rPr>
                <w:color w:val="auto"/>
                <w:spacing w:val="2"/>
                <w:sz w:val="24"/>
                <w:lang w:val="es-ES_tradnl"/>
              </w:rPr>
            </w:pPr>
            <w:r w:rsidRPr="00052C12">
              <w:rPr>
                <w:color w:val="auto"/>
                <w:spacing w:val="2"/>
                <w:sz w:val="24"/>
                <w:lang w:val="es-ES_tradnl"/>
              </w:rPr>
              <w:t>800.000,00</w:t>
            </w:r>
          </w:p>
        </w:tc>
      </w:tr>
      <w:tr w:rsidR="00052C12" w:rsidRPr="00052C12" w:rsidTr="00B776C3">
        <w:trPr>
          <w:trHeight w:val="1195"/>
        </w:trPr>
        <w:tc>
          <w:tcPr>
            <w:tcW w:w="5526" w:type="dxa"/>
            <w:vAlign w:val="center"/>
          </w:tcPr>
          <w:p w:rsidR="00052C12" w:rsidRPr="00052C12" w:rsidRDefault="00052C12" w:rsidP="00052C12">
            <w:pPr>
              <w:shd w:val="clear" w:color="auto" w:fill="FFFFFF"/>
              <w:jc w:val="both"/>
              <w:rPr>
                <w:color w:val="auto"/>
                <w:spacing w:val="2"/>
                <w:sz w:val="24"/>
                <w:lang w:val="es-ES_tradnl"/>
              </w:rPr>
            </w:pPr>
            <w:r w:rsidRPr="00052C12">
              <w:rPr>
                <w:color w:val="auto"/>
                <w:spacing w:val="2"/>
                <w:sz w:val="24"/>
                <w:lang w:val="es-ES_tradnl"/>
              </w:rPr>
              <w:t>c. Ingresos por dividendos en acciones nominativas provenientes de empresas domiciliadas en el país. (Parágrafo 6° artículo 14 de la Ley del 01-07-94 y Ley del Art. 74 28-12-2001)</w:t>
            </w:r>
          </w:p>
        </w:tc>
        <w:tc>
          <w:tcPr>
            <w:tcW w:w="562" w:type="dxa"/>
            <w:vAlign w:val="center"/>
          </w:tcPr>
          <w:p w:rsidR="00052C12" w:rsidRPr="00052C12" w:rsidRDefault="00052C12" w:rsidP="00052C12">
            <w:pPr>
              <w:shd w:val="clear" w:color="auto" w:fill="FFFFFF"/>
              <w:jc w:val="center"/>
              <w:rPr>
                <w:color w:val="auto"/>
                <w:spacing w:val="2"/>
                <w:sz w:val="24"/>
                <w:lang w:val="es-ES_tradnl"/>
              </w:rPr>
            </w:pPr>
            <w:r w:rsidRPr="00052C12">
              <w:rPr>
                <w:color w:val="auto"/>
                <w:spacing w:val="2"/>
                <w:sz w:val="24"/>
                <w:lang w:val="es-ES_tradnl"/>
              </w:rPr>
              <w:t>Bs.</w:t>
            </w:r>
          </w:p>
        </w:tc>
        <w:tc>
          <w:tcPr>
            <w:tcW w:w="1992" w:type="dxa"/>
            <w:vAlign w:val="center"/>
          </w:tcPr>
          <w:p w:rsidR="00052C12" w:rsidRPr="00052C12" w:rsidRDefault="00052C12" w:rsidP="00052C12">
            <w:pPr>
              <w:shd w:val="clear" w:color="auto" w:fill="FFFFFF"/>
              <w:jc w:val="right"/>
              <w:rPr>
                <w:color w:val="auto"/>
                <w:spacing w:val="2"/>
                <w:sz w:val="24"/>
                <w:lang w:val="es-ES_tradnl"/>
              </w:rPr>
            </w:pPr>
            <w:r w:rsidRPr="00052C12">
              <w:rPr>
                <w:color w:val="auto"/>
                <w:spacing w:val="2"/>
                <w:sz w:val="24"/>
                <w:lang w:val="es-ES_tradnl"/>
              </w:rPr>
              <w:t>1.200.000.00</w:t>
            </w:r>
          </w:p>
        </w:tc>
      </w:tr>
      <w:tr w:rsidR="00052C12" w:rsidRPr="00052C12" w:rsidTr="00B776C3">
        <w:trPr>
          <w:trHeight w:val="1195"/>
        </w:trPr>
        <w:tc>
          <w:tcPr>
            <w:tcW w:w="5526" w:type="dxa"/>
            <w:vAlign w:val="center"/>
          </w:tcPr>
          <w:p w:rsidR="00052C12" w:rsidRPr="00052C12" w:rsidRDefault="00052C12" w:rsidP="00052C12">
            <w:pPr>
              <w:shd w:val="clear" w:color="auto" w:fill="FFFFFF"/>
              <w:jc w:val="both"/>
              <w:rPr>
                <w:color w:val="auto"/>
                <w:spacing w:val="2"/>
                <w:sz w:val="24"/>
                <w:lang w:val="es-ES_tradnl"/>
              </w:rPr>
            </w:pPr>
            <w:r w:rsidRPr="00052C12">
              <w:rPr>
                <w:color w:val="auto"/>
                <w:spacing w:val="2"/>
                <w:sz w:val="24"/>
                <w:lang w:val="es-ES_tradnl"/>
              </w:rPr>
              <w:t>d. Costos totales realizados en el país fueron de -</w:t>
            </w:r>
          </w:p>
        </w:tc>
        <w:tc>
          <w:tcPr>
            <w:tcW w:w="562" w:type="dxa"/>
            <w:vAlign w:val="center"/>
          </w:tcPr>
          <w:p w:rsidR="00052C12" w:rsidRPr="00052C12" w:rsidRDefault="00052C12" w:rsidP="00052C12">
            <w:pPr>
              <w:shd w:val="clear" w:color="auto" w:fill="FFFFFF"/>
              <w:jc w:val="center"/>
              <w:rPr>
                <w:color w:val="auto"/>
                <w:spacing w:val="2"/>
                <w:sz w:val="24"/>
                <w:lang w:val="es-ES_tradnl"/>
              </w:rPr>
            </w:pPr>
            <w:r w:rsidRPr="00052C12">
              <w:rPr>
                <w:color w:val="auto"/>
                <w:spacing w:val="2"/>
                <w:sz w:val="24"/>
                <w:lang w:val="es-ES_tradnl"/>
              </w:rPr>
              <w:t>Bs.</w:t>
            </w:r>
          </w:p>
        </w:tc>
        <w:tc>
          <w:tcPr>
            <w:tcW w:w="1992" w:type="dxa"/>
            <w:vAlign w:val="center"/>
          </w:tcPr>
          <w:p w:rsidR="00052C12" w:rsidRPr="00052C12" w:rsidRDefault="00052C12" w:rsidP="00052C12">
            <w:pPr>
              <w:shd w:val="clear" w:color="auto" w:fill="FFFFFF"/>
              <w:jc w:val="right"/>
              <w:rPr>
                <w:color w:val="auto"/>
                <w:spacing w:val="2"/>
                <w:sz w:val="24"/>
                <w:lang w:val="es-ES_tradnl"/>
              </w:rPr>
            </w:pPr>
            <w:r w:rsidRPr="00052C12">
              <w:rPr>
                <w:color w:val="auto"/>
                <w:spacing w:val="2"/>
                <w:sz w:val="24"/>
                <w:lang w:val="es-ES_tradnl"/>
              </w:rPr>
              <w:t>8.000.000,00</w:t>
            </w:r>
          </w:p>
        </w:tc>
      </w:tr>
    </w:tbl>
    <w:p w:rsidR="00052C12" w:rsidRPr="00052C12" w:rsidRDefault="00052C12" w:rsidP="00052C12">
      <w:pPr>
        <w:shd w:val="clear" w:color="auto" w:fill="FFFFFF"/>
        <w:jc w:val="both"/>
        <w:rPr>
          <w:color w:val="auto"/>
          <w:spacing w:val="2"/>
          <w:sz w:val="24"/>
          <w:lang w:val="es-ES_tradnl"/>
        </w:rPr>
      </w:pPr>
    </w:p>
    <w:p w:rsidR="00052C12" w:rsidRPr="00052C12" w:rsidRDefault="00052C12" w:rsidP="00052C12">
      <w:pPr>
        <w:shd w:val="clear" w:color="auto" w:fill="FFFFFF"/>
        <w:jc w:val="both"/>
        <w:rPr>
          <w:color w:val="auto"/>
          <w:sz w:val="24"/>
          <w:lang w:val="es-ES_tradnl"/>
        </w:rPr>
      </w:pPr>
      <w:r w:rsidRPr="00052C12">
        <w:rPr>
          <w:color w:val="auto"/>
          <w:sz w:val="24"/>
          <w:lang w:val="es-ES_tradnl"/>
        </w:rPr>
        <w:t>Sus deducciones durante el mismo ejercicio, fueron las siguientes:</w:t>
      </w:r>
    </w:p>
    <w:p w:rsidR="00052C12" w:rsidRPr="00052C12" w:rsidRDefault="00052C12" w:rsidP="00052C12">
      <w:pPr>
        <w:shd w:val="clear" w:color="auto" w:fill="FFFFFF"/>
        <w:jc w:val="both"/>
        <w:rPr>
          <w:color w:val="auto"/>
          <w:sz w:val="24"/>
          <w:lang w:val="es-ES_tradnl"/>
        </w:rPr>
      </w:pPr>
    </w:p>
    <w:p w:rsidR="00052C12" w:rsidRPr="00052C12" w:rsidRDefault="00052C12" w:rsidP="00052C12">
      <w:pPr>
        <w:shd w:val="clear" w:color="auto" w:fill="FFFFFF"/>
        <w:jc w:val="both"/>
        <w:rPr>
          <w:color w:val="auto"/>
          <w:sz w:val="24"/>
          <w:lang w:val="es-ES_tradnl"/>
        </w:rPr>
      </w:pPr>
      <w:r w:rsidRPr="00052C12">
        <w:rPr>
          <w:color w:val="auto"/>
          <w:sz w:val="24"/>
          <w:lang w:val="es-ES_tradnl"/>
        </w:rPr>
        <w:t>a.</w:t>
      </w:r>
      <w:r w:rsidRPr="00052C12">
        <w:rPr>
          <w:color w:val="auto"/>
          <w:sz w:val="24"/>
          <w:lang w:val="es-ES_tradnl"/>
        </w:rPr>
        <w:tab/>
        <w:t>Paga sueldos de ventas y administración por Bs. 2.500.000,00, dentro de los cuales se incluyen las remuneraciones a sus directivos por Bs. 1.000.000,00. (Parágrafo 2° artículo 27 de la Ley.)</w:t>
      </w:r>
    </w:p>
    <w:p w:rsidR="00052C12" w:rsidRPr="00052C12" w:rsidRDefault="00052C12" w:rsidP="00052C12">
      <w:pPr>
        <w:shd w:val="clear" w:color="auto" w:fill="FFFFFF"/>
        <w:jc w:val="both"/>
        <w:rPr>
          <w:color w:val="auto"/>
          <w:sz w:val="24"/>
          <w:lang w:val="es-ES_tradnl"/>
        </w:rPr>
      </w:pPr>
    </w:p>
    <w:p w:rsidR="00052C12" w:rsidRPr="00052C12" w:rsidRDefault="00052C12" w:rsidP="00052C12">
      <w:pPr>
        <w:shd w:val="clear" w:color="auto" w:fill="FFFFFF"/>
        <w:jc w:val="both"/>
        <w:rPr>
          <w:color w:val="auto"/>
          <w:sz w:val="24"/>
          <w:lang w:val="es-ES_tradnl"/>
        </w:rPr>
      </w:pPr>
      <w:r w:rsidRPr="00052C12">
        <w:rPr>
          <w:color w:val="auto"/>
          <w:sz w:val="24"/>
          <w:lang w:val="es-ES_tradnl"/>
        </w:rPr>
        <w:t>b.</w:t>
      </w:r>
      <w:r w:rsidRPr="00052C12">
        <w:rPr>
          <w:color w:val="auto"/>
          <w:sz w:val="24"/>
          <w:lang w:val="es-ES_tradnl"/>
        </w:rPr>
        <w:tab/>
        <w:t>Paga intereses por un préstamo del Banco Interamericano de Desarrollo por Bs. 200.000,00. No hubo retención al hacer el pago de estos intereses. (Parágrafo 1° artículo 52 y Parágrafo 8° del artículo 27 de la Ley),</w:t>
      </w:r>
    </w:p>
    <w:p w:rsidR="00052C12" w:rsidRPr="00052C12" w:rsidRDefault="00052C12" w:rsidP="00052C12">
      <w:pPr>
        <w:shd w:val="clear" w:color="auto" w:fill="FFFFFF"/>
        <w:jc w:val="both"/>
        <w:rPr>
          <w:color w:val="auto"/>
          <w:sz w:val="24"/>
          <w:lang w:val="es-ES_tradnl"/>
        </w:rPr>
      </w:pPr>
    </w:p>
    <w:p w:rsidR="00052C12" w:rsidRPr="00052C12" w:rsidRDefault="00052C12" w:rsidP="00052C12">
      <w:pPr>
        <w:shd w:val="clear" w:color="auto" w:fill="FFFFFF"/>
        <w:jc w:val="both"/>
        <w:rPr>
          <w:color w:val="auto"/>
          <w:sz w:val="24"/>
          <w:lang w:val="es-ES_tradnl"/>
        </w:rPr>
      </w:pPr>
      <w:r w:rsidRPr="00052C12">
        <w:rPr>
          <w:color w:val="auto"/>
          <w:sz w:val="24"/>
          <w:lang w:val="es-ES_tradnl"/>
        </w:rPr>
        <w:t>c. Paga contribuciones así:</w:t>
      </w:r>
    </w:p>
    <w:p w:rsidR="00052C12" w:rsidRPr="00052C12" w:rsidRDefault="00052C12" w:rsidP="00052C12">
      <w:pPr>
        <w:shd w:val="clear" w:color="auto" w:fill="FFFFFF"/>
        <w:ind w:firstLine="720"/>
        <w:jc w:val="both"/>
        <w:rPr>
          <w:color w:val="auto"/>
          <w:sz w:val="24"/>
          <w:lang w:val="es-ES_tradnl"/>
        </w:rPr>
      </w:pPr>
      <w:r w:rsidRPr="00052C12">
        <w:rPr>
          <w:color w:val="auto"/>
          <w:sz w:val="24"/>
          <w:lang w:val="es-ES_tradnl"/>
        </w:rPr>
        <w:t>c.1. Impuestos Municipales</w:t>
      </w:r>
      <w:r w:rsidRPr="00052C12">
        <w:rPr>
          <w:color w:val="auto"/>
          <w:sz w:val="24"/>
          <w:lang w:val="es-ES_tradnl"/>
        </w:rPr>
        <w:tab/>
        <w:t>Bs. 140.000. (Núm. 3° artículo 27 de la Ley.)</w:t>
      </w:r>
    </w:p>
    <w:p w:rsidR="00052C12" w:rsidRPr="00052C12" w:rsidRDefault="00052C12" w:rsidP="00052C12">
      <w:pPr>
        <w:shd w:val="clear" w:color="auto" w:fill="FFFFFF"/>
        <w:ind w:left="720"/>
        <w:jc w:val="both"/>
        <w:rPr>
          <w:color w:val="auto"/>
          <w:sz w:val="24"/>
          <w:lang w:val="es-ES_tradnl"/>
        </w:rPr>
      </w:pPr>
      <w:r w:rsidRPr="00052C12">
        <w:rPr>
          <w:color w:val="auto"/>
          <w:sz w:val="24"/>
          <w:lang w:val="es-ES_tradnl"/>
        </w:rPr>
        <w:t xml:space="preserve">c.2. Impuesto sobre la Renta del ejercicio 01-01-2009 al 31-12-2009: Bs. 160.000. (Numeral 3 artículo 27 de la Ley.) </w:t>
      </w:r>
    </w:p>
    <w:p w:rsidR="00052C12" w:rsidRPr="00052C12" w:rsidRDefault="00052C12" w:rsidP="00052C12">
      <w:pPr>
        <w:shd w:val="clear" w:color="auto" w:fill="FFFFFF"/>
        <w:jc w:val="both"/>
        <w:rPr>
          <w:color w:val="auto"/>
          <w:sz w:val="24"/>
          <w:lang w:val="es-ES_tradnl"/>
        </w:rPr>
      </w:pPr>
    </w:p>
    <w:p w:rsidR="00052C12" w:rsidRPr="00052C12" w:rsidRDefault="00052C12" w:rsidP="00052C12">
      <w:pPr>
        <w:shd w:val="clear" w:color="auto" w:fill="FFFFFF"/>
        <w:jc w:val="both"/>
        <w:rPr>
          <w:color w:val="auto"/>
          <w:sz w:val="24"/>
          <w:lang w:val="es-ES_tradnl"/>
        </w:rPr>
      </w:pPr>
      <w:r w:rsidRPr="00052C12">
        <w:rPr>
          <w:color w:val="auto"/>
          <w:sz w:val="24"/>
          <w:lang w:val="es-ES_tradnl"/>
        </w:rPr>
        <w:t>d. Depreciaciones de activos permanentes por Bs. 200.000,00. (Numeral 5 artículo 27 de la Ley.</w:t>
      </w:r>
    </w:p>
    <w:p w:rsidR="00052C12" w:rsidRPr="00052C12" w:rsidRDefault="00052C12" w:rsidP="00052C12">
      <w:pPr>
        <w:shd w:val="clear" w:color="auto" w:fill="FFFFFF"/>
        <w:jc w:val="both"/>
        <w:rPr>
          <w:color w:val="auto"/>
          <w:sz w:val="24"/>
          <w:lang w:val="es-ES_tradnl"/>
        </w:rPr>
      </w:pPr>
    </w:p>
    <w:p w:rsidR="00052C12" w:rsidRPr="00052C12" w:rsidRDefault="00052C12" w:rsidP="00052C12">
      <w:pPr>
        <w:shd w:val="clear" w:color="auto" w:fill="FFFFFF"/>
        <w:jc w:val="both"/>
        <w:rPr>
          <w:color w:val="auto"/>
          <w:sz w:val="24"/>
          <w:lang w:val="es-ES_tradnl"/>
        </w:rPr>
      </w:pPr>
      <w:r w:rsidRPr="00052C12">
        <w:rPr>
          <w:color w:val="auto"/>
          <w:sz w:val="24"/>
          <w:lang w:val="es-ES_tradnl"/>
        </w:rPr>
        <w:t>e. Gastos de viajes al exterior de sus ejecutivos. (Pasaje ida y vuelta) Bs. 50.000,00. (Artículo 81 del Reglamento.</w:t>
      </w:r>
    </w:p>
    <w:p w:rsidR="00052C12" w:rsidRPr="00052C12" w:rsidRDefault="00052C12" w:rsidP="00052C12">
      <w:pPr>
        <w:shd w:val="clear" w:color="auto" w:fill="FFFFFF"/>
        <w:jc w:val="both"/>
        <w:rPr>
          <w:color w:val="auto"/>
          <w:sz w:val="24"/>
          <w:lang w:val="es-ES_tradnl"/>
        </w:rPr>
      </w:pPr>
    </w:p>
    <w:p w:rsidR="00052C12" w:rsidRPr="00052C12" w:rsidRDefault="00052C12" w:rsidP="00052C12">
      <w:pPr>
        <w:shd w:val="clear" w:color="auto" w:fill="FFFFFF"/>
        <w:jc w:val="both"/>
        <w:rPr>
          <w:color w:val="auto"/>
          <w:sz w:val="24"/>
          <w:lang w:val="es-ES_tradnl"/>
        </w:rPr>
      </w:pPr>
      <w:r w:rsidRPr="00052C12">
        <w:rPr>
          <w:color w:val="auto"/>
          <w:sz w:val="24"/>
          <w:lang w:val="es-ES_tradnl"/>
        </w:rPr>
        <w:lastRenderedPageBreak/>
        <w:t>f. Paga una regalía de Bs. 150.000 a una empresa situada en Estados Unidos de América, sobre la cual no efectuó retención alguna por considerar que dicha suma no se gravaba en Venezuela, por tratarse de un pago al exterior. (Numeral 16, artículo 27 de la Ley y Parágrafo 8° del mismo artículo.)</w:t>
      </w:r>
    </w:p>
    <w:p w:rsidR="00052C12" w:rsidRPr="00052C12" w:rsidRDefault="00052C12" w:rsidP="00052C12">
      <w:pPr>
        <w:shd w:val="clear" w:color="auto" w:fill="FFFFFF"/>
        <w:jc w:val="both"/>
        <w:rPr>
          <w:color w:val="auto"/>
          <w:sz w:val="24"/>
          <w:lang w:val="es-ES_tradnl"/>
        </w:rPr>
      </w:pPr>
    </w:p>
    <w:p w:rsidR="00052C12" w:rsidRPr="00052C12" w:rsidRDefault="00052C12" w:rsidP="00052C12">
      <w:pPr>
        <w:shd w:val="clear" w:color="auto" w:fill="FFFFFF"/>
        <w:jc w:val="both"/>
        <w:rPr>
          <w:color w:val="auto"/>
          <w:sz w:val="24"/>
          <w:lang w:val="es-ES_tradnl"/>
        </w:rPr>
      </w:pPr>
      <w:r w:rsidRPr="00052C12">
        <w:rPr>
          <w:color w:val="auto"/>
          <w:sz w:val="24"/>
          <w:lang w:val="es-ES_tradnl"/>
        </w:rPr>
        <w:t>g- Paga Liberalidades por un monto de Bs. 120.000,00 en el año 2010, según recibo. (Parágrafo 13° artículo 27 de la Ley.)</w:t>
      </w:r>
    </w:p>
    <w:p w:rsidR="00052C12" w:rsidRPr="00052C12" w:rsidRDefault="00052C12" w:rsidP="00052C12">
      <w:pPr>
        <w:shd w:val="clear" w:color="auto" w:fill="FFFFFF"/>
        <w:jc w:val="both"/>
        <w:rPr>
          <w:color w:val="auto"/>
          <w:spacing w:val="2"/>
          <w:sz w:val="24"/>
          <w:lang w:val="es-ES_tradnl"/>
        </w:rPr>
      </w:pPr>
    </w:p>
    <w:p w:rsidR="00052C12" w:rsidRPr="00052C12" w:rsidRDefault="00052C12" w:rsidP="00052C12">
      <w:pPr>
        <w:shd w:val="clear" w:color="auto" w:fill="FFFFFF"/>
        <w:jc w:val="both"/>
        <w:rPr>
          <w:color w:val="auto"/>
          <w:spacing w:val="4"/>
          <w:sz w:val="24"/>
          <w:lang w:val="es-ES_tradnl"/>
        </w:rPr>
      </w:pPr>
    </w:p>
    <w:p w:rsidR="00052C12" w:rsidRPr="00052C12" w:rsidRDefault="00052C12" w:rsidP="00052C12">
      <w:pPr>
        <w:shd w:val="clear" w:color="auto" w:fill="FFFFFF"/>
        <w:ind w:firstLine="720"/>
        <w:jc w:val="both"/>
        <w:rPr>
          <w:color w:val="auto"/>
          <w:spacing w:val="4"/>
          <w:sz w:val="24"/>
          <w:lang w:val="es-ES_tradnl"/>
        </w:rPr>
      </w:pPr>
      <w:r w:rsidRPr="00052C12">
        <w:rPr>
          <w:color w:val="auto"/>
          <w:spacing w:val="4"/>
          <w:sz w:val="24"/>
          <w:lang w:val="es-ES_tradnl"/>
        </w:rPr>
        <w:t>Si la Renta Neta antes de deducir las liberalidades, es de Bs. 2.215.000,00, determine lo siguiente:</w:t>
      </w:r>
    </w:p>
    <w:p w:rsidR="00052C12" w:rsidRPr="00052C12" w:rsidRDefault="00052C12" w:rsidP="00052C12">
      <w:pPr>
        <w:shd w:val="clear" w:color="auto" w:fill="FFFFFF"/>
        <w:jc w:val="both"/>
        <w:rPr>
          <w:color w:val="auto"/>
          <w:spacing w:val="4"/>
          <w:sz w:val="24"/>
          <w:lang w:val="es-ES_tradnl"/>
        </w:rPr>
      </w:pPr>
    </w:p>
    <w:p w:rsidR="00052C12" w:rsidRPr="00052C12" w:rsidRDefault="00052C12" w:rsidP="00052C12">
      <w:pPr>
        <w:shd w:val="clear" w:color="auto" w:fill="FFFFFF"/>
        <w:jc w:val="both"/>
        <w:rPr>
          <w:color w:val="auto"/>
          <w:spacing w:val="4"/>
          <w:sz w:val="24"/>
          <w:lang w:val="es-ES_tradnl"/>
        </w:rPr>
      </w:pPr>
      <w:r w:rsidRPr="00052C12">
        <w:rPr>
          <w:color w:val="auto"/>
          <w:spacing w:val="4"/>
          <w:sz w:val="24"/>
          <w:lang w:val="es-ES_tradnl"/>
        </w:rPr>
        <w:t>1. Monto de los ingresos netos gravables en el ejercicio de 201</w:t>
      </w:r>
      <w:r>
        <w:rPr>
          <w:color w:val="auto"/>
          <w:spacing w:val="4"/>
          <w:sz w:val="24"/>
          <w:lang w:val="es-ES_tradnl"/>
        </w:rPr>
        <w:t>3</w:t>
      </w:r>
      <w:r w:rsidRPr="00052C12">
        <w:rPr>
          <w:color w:val="auto"/>
          <w:spacing w:val="4"/>
          <w:sz w:val="24"/>
          <w:lang w:val="es-ES_tradnl"/>
        </w:rPr>
        <w:t>.</w:t>
      </w:r>
    </w:p>
    <w:p w:rsidR="00052C12" w:rsidRPr="00052C12" w:rsidRDefault="00052C12" w:rsidP="00052C12">
      <w:pPr>
        <w:shd w:val="clear" w:color="auto" w:fill="FFFFFF"/>
        <w:jc w:val="both"/>
        <w:rPr>
          <w:color w:val="auto"/>
          <w:spacing w:val="4"/>
          <w:sz w:val="24"/>
          <w:lang w:val="es-ES_tradnl"/>
        </w:rPr>
      </w:pPr>
    </w:p>
    <w:p w:rsidR="00052C12" w:rsidRPr="00052C12" w:rsidRDefault="00052C12" w:rsidP="00052C12">
      <w:pPr>
        <w:shd w:val="clear" w:color="auto" w:fill="FFFFFF"/>
        <w:jc w:val="both"/>
        <w:rPr>
          <w:color w:val="auto"/>
          <w:spacing w:val="4"/>
          <w:sz w:val="24"/>
          <w:lang w:val="es-ES_tradnl"/>
        </w:rPr>
      </w:pPr>
      <w:r w:rsidRPr="00052C12">
        <w:rPr>
          <w:color w:val="auto"/>
          <w:spacing w:val="4"/>
          <w:sz w:val="24"/>
          <w:lang w:val="es-ES_tradnl"/>
        </w:rPr>
        <w:t>2. Determine la Renta Bruta de dicho ejercicio.</w:t>
      </w:r>
    </w:p>
    <w:p w:rsidR="00052C12" w:rsidRPr="00052C12" w:rsidRDefault="00052C12" w:rsidP="00052C12">
      <w:pPr>
        <w:shd w:val="clear" w:color="auto" w:fill="FFFFFF"/>
        <w:jc w:val="both"/>
        <w:rPr>
          <w:color w:val="auto"/>
          <w:spacing w:val="4"/>
          <w:sz w:val="24"/>
          <w:lang w:val="es-ES_tradnl"/>
        </w:rPr>
      </w:pPr>
    </w:p>
    <w:p w:rsidR="00052C12" w:rsidRPr="00052C12" w:rsidRDefault="00052C12" w:rsidP="00052C12">
      <w:pPr>
        <w:shd w:val="clear" w:color="auto" w:fill="FFFFFF"/>
        <w:jc w:val="both"/>
        <w:rPr>
          <w:color w:val="auto"/>
          <w:spacing w:val="4"/>
          <w:sz w:val="24"/>
          <w:lang w:val="es-ES_tradnl"/>
        </w:rPr>
      </w:pPr>
      <w:r w:rsidRPr="00052C12">
        <w:rPr>
          <w:color w:val="auto"/>
          <w:spacing w:val="4"/>
          <w:sz w:val="24"/>
          <w:lang w:val="es-ES_tradnl"/>
        </w:rPr>
        <w:t>3. Calcule el monto de las deducciones a los fines fiscales.</w:t>
      </w:r>
    </w:p>
    <w:p w:rsidR="00052C12" w:rsidRPr="00052C12" w:rsidRDefault="00052C12" w:rsidP="00052C12">
      <w:pPr>
        <w:shd w:val="clear" w:color="auto" w:fill="FFFFFF"/>
        <w:jc w:val="both"/>
        <w:rPr>
          <w:color w:val="auto"/>
          <w:spacing w:val="4"/>
          <w:sz w:val="24"/>
          <w:lang w:val="es-ES_tradnl"/>
        </w:rPr>
      </w:pPr>
    </w:p>
    <w:p w:rsidR="00052C12" w:rsidRPr="00052C12" w:rsidRDefault="00052C12" w:rsidP="00052C12">
      <w:pPr>
        <w:shd w:val="clear" w:color="auto" w:fill="FFFFFF"/>
        <w:jc w:val="both"/>
        <w:rPr>
          <w:color w:val="auto"/>
          <w:spacing w:val="4"/>
          <w:sz w:val="24"/>
          <w:lang w:val="es-ES_tradnl"/>
        </w:rPr>
      </w:pPr>
      <w:r w:rsidRPr="00052C12">
        <w:rPr>
          <w:color w:val="auto"/>
          <w:spacing w:val="4"/>
          <w:sz w:val="24"/>
          <w:lang w:val="es-ES_tradnl"/>
        </w:rPr>
        <w:t>4. Establezca la Renta Neta gravable.</w:t>
      </w:r>
    </w:p>
    <w:p w:rsidR="00052C12" w:rsidRPr="00052C12" w:rsidRDefault="00052C12" w:rsidP="00052C12">
      <w:pPr>
        <w:shd w:val="clear" w:color="auto" w:fill="FFFFFF"/>
        <w:jc w:val="both"/>
        <w:rPr>
          <w:color w:val="auto"/>
          <w:spacing w:val="4"/>
          <w:sz w:val="24"/>
          <w:lang w:val="es-ES_tradnl"/>
        </w:rPr>
      </w:pPr>
    </w:p>
    <w:p w:rsidR="00052C12" w:rsidRPr="00052C12" w:rsidRDefault="00052C12" w:rsidP="00052C12">
      <w:pPr>
        <w:shd w:val="clear" w:color="auto" w:fill="FFFFFF"/>
        <w:jc w:val="both"/>
        <w:rPr>
          <w:color w:val="auto"/>
          <w:spacing w:val="4"/>
          <w:sz w:val="24"/>
          <w:lang w:val="es-ES_tradnl"/>
        </w:rPr>
      </w:pPr>
      <w:r w:rsidRPr="00052C12">
        <w:rPr>
          <w:color w:val="auto"/>
          <w:spacing w:val="4"/>
          <w:sz w:val="24"/>
          <w:lang w:val="es-ES_tradnl"/>
        </w:rPr>
        <w:t xml:space="preserve">5. Señale los ingresos netos, Renta Bruta y deducciones a los fines contables. </w:t>
      </w:r>
    </w:p>
    <w:p w:rsidR="00052C12" w:rsidRPr="00052C12" w:rsidRDefault="00052C12" w:rsidP="00052C12">
      <w:pPr>
        <w:shd w:val="clear" w:color="auto" w:fill="FFFFFF"/>
        <w:jc w:val="both"/>
        <w:rPr>
          <w:color w:val="auto"/>
          <w:spacing w:val="4"/>
          <w:sz w:val="24"/>
          <w:lang w:val="es-ES_tradnl"/>
        </w:rPr>
      </w:pPr>
    </w:p>
    <w:p w:rsidR="00052C12" w:rsidRPr="00052C12" w:rsidRDefault="00052C12" w:rsidP="00052C12">
      <w:pPr>
        <w:shd w:val="clear" w:color="auto" w:fill="FFFFFF"/>
        <w:jc w:val="both"/>
        <w:rPr>
          <w:color w:val="auto"/>
          <w:spacing w:val="4"/>
          <w:sz w:val="24"/>
          <w:lang w:val="es-ES_tradnl"/>
        </w:rPr>
      </w:pPr>
      <w:r w:rsidRPr="00052C12">
        <w:rPr>
          <w:color w:val="auto"/>
          <w:spacing w:val="4"/>
          <w:sz w:val="24"/>
          <w:lang w:val="es-ES_tradnl"/>
        </w:rPr>
        <w:t>6. Especifique estos mismos rubros a los fines fiscales, haciendo la conciliación de la Renta Neta según libros con la Renta Neta a los fines fiscales.</w:t>
      </w:r>
    </w:p>
    <w:p w:rsidR="00052C12" w:rsidRPr="00052C12" w:rsidRDefault="00052C12" w:rsidP="00052C12">
      <w:pPr>
        <w:shd w:val="clear" w:color="auto" w:fill="FFFFFF"/>
        <w:jc w:val="both"/>
        <w:rPr>
          <w:color w:val="auto"/>
          <w:spacing w:val="2"/>
          <w:sz w:val="24"/>
          <w:lang w:val="es-ES_tradnl"/>
        </w:rPr>
      </w:pPr>
    </w:p>
    <w:p w:rsidR="00052C12" w:rsidRPr="00052C12" w:rsidRDefault="00052C12" w:rsidP="00052C12">
      <w:pPr>
        <w:shd w:val="clear" w:color="auto" w:fill="FFFFFF"/>
        <w:jc w:val="both"/>
        <w:rPr>
          <w:color w:val="auto"/>
          <w:spacing w:val="2"/>
          <w:sz w:val="24"/>
          <w:lang w:val="es-ES_tradnl"/>
        </w:rPr>
      </w:pPr>
      <w:bookmarkStart w:id="0" w:name="_GoBack"/>
      <w:bookmarkEnd w:id="0"/>
    </w:p>
    <w:sectPr w:rsidR="00052C12" w:rsidRPr="00052C12" w:rsidSect="00CA3E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D3ADD"/>
    <w:rsid w:val="000032EE"/>
    <w:rsid w:val="00011CD8"/>
    <w:rsid w:val="000149EF"/>
    <w:rsid w:val="000162A8"/>
    <w:rsid w:val="0002542B"/>
    <w:rsid w:val="00033040"/>
    <w:rsid w:val="000342DD"/>
    <w:rsid w:val="00035A27"/>
    <w:rsid w:val="00042856"/>
    <w:rsid w:val="00050CC0"/>
    <w:rsid w:val="00052C12"/>
    <w:rsid w:val="00066C7D"/>
    <w:rsid w:val="00072F9C"/>
    <w:rsid w:val="0009387E"/>
    <w:rsid w:val="000954A7"/>
    <w:rsid w:val="000B2479"/>
    <w:rsid w:val="000B2C98"/>
    <w:rsid w:val="000B7485"/>
    <w:rsid w:val="000E1FB9"/>
    <w:rsid w:val="000E6DCB"/>
    <w:rsid w:val="000F0491"/>
    <w:rsid w:val="000F1513"/>
    <w:rsid w:val="001006CE"/>
    <w:rsid w:val="00114AEF"/>
    <w:rsid w:val="001243DA"/>
    <w:rsid w:val="00130010"/>
    <w:rsid w:val="0013230C"/>
    <w:rsid w:val="00134D02"/>
    <w:rsid w:val="001415A0"/>
    <w:rsid w:val="00147306"/>
    <w:rsid w:val="00150A92"/>
    <w:rsid w:val="001630D4"/>
    <w:rsid w:val="00167A36"/>
    <w:rsid w:val="001713E3"/>
    <w:rsid w:val="00174511"/>
    <w:rsid w:val="00177C46"/>
    <w:rsid w:val="0019320F"/>
    <w:rsid w:val="001975E3"/>
    <w:rsid w:val="001A1B9B"/>
    <w:rsid w:val="001B7ABA"/>
    <w:rsid w:val="001C72E7"/>
    <w:rsid w:val="001D24C5"/>
    <w:rsid w:val="001D4E0E"/>
    <w:rsid w:val="001D6C11"/>
    <w:rsid w:val="001D706C"/>
    <w:rsid w:val="001E0493"/>
    <w:rsid w:val="001E685F"/>
    <w:rsid w:val="001F067A"/>
    <w:rsid w:val="001F268B"/>
    <w:rsid w:val="001F2FB8"/>
    <w:rsid w:val="001F6112"/>
    <w:rsid w:val="00202594"/>
    <w:rsid w:val="00207EC6"/>
    <w:rsid w:val="00211831"/>
    <w:rsid w:val="00225999"/>
    <w:rsid w:val="002274C7"/>
    <w:rsid w:val="002332EC"/>
    <w:rsid w:val="00245146"/>
    <w:rsid w:val="00254778"/>
    <w:rsid w:val="002635C9"/>
    <w:rsid w:val="002650AC"/>
    <w:rsid w:val="00270C8D"/>
    <w:rsid w:val="00275A9F"/>
    <w:rsid w:val="00275C6F"/>
    <w:rsid w:val="0028238E"/>
    <w:rsid w:val="00282DFA"/>
    <w:rsid w:val="002864DD"/>
    <w:rsid w:val="00293EBF"/>
    <w:rsid w:val="002A24F0"/>
    <w:rsid w:val="002A3CBD"/>
    <w:rsid w:val="002C00A9"/>
    <w:rsid w:val="002C243F"/>
    <w:rsid w:val="002E4C84"/>
    <w:rsid w:val="00300D7F"/>
    <w:rsid w:val="00303816"/>
    <w:rsid w:val="00310501"/>
    <w:rsid w:val="00317A28"/>
    <w:rsid w:val="00334254"/>
    <w:rsid w:val="00337E6B"/>
    <w:rsid w:val="00352347"/>
    <w:rsid w:val="003527DF"/>
    <w:rsid w:val="00352886"/>
    <w:rsid w:val="00364882"/>
    <w:rsid w:val="0037022F"/>
    <w:rsid w:val="00382FC7"/>
    <w:rsid w:val="00387A37"/>
    <w:rsid w:val="00387CF1"/>
    <w:rsid w:val="00390B7A"/>
    <w:rsid w:val="00392538"/>
    <w:rsid w:val="0039783B"/>
    <w:rsid w:val="00397AF4"/>
    <w:rsid w:val="003A2909"/>
    <w:rsid w:val="003B1777"/>
    <w:rsid w:val="003B64DF"/>
    <w:rsid w:val="003B7073"/>
    <w:rsid w:val="003C39D3"/>
    <w:rsid w:val="003C5FD3"/>
    <w:rsid w:val="003D5FC4"/>
    <w:rsid w:val="003E1129"/>
    <w:rsid w:val="003E79C6"/>
    <w:rsid w:val="003F7566"/>
    <w:rsid w:val="00405103"/>
    <w:rsid w:val="00405B5D"/>
    <w:rsid w:val="0041701D"/>
    <w:rsid w:val="004236EE"/>
    <w:rsid w:val="00425F3C"/>
    <w:rsid w:val="004272B3"/>
    <w:rsid w:val="004566A0"/>
    <w:rsid w:val="0045715C"/>
    <w:rsid w:val="00460647"/>
    <w:rsid w:val="00465739"/>
    <w:rsid w:val="00467257"/>
    <w:rsid w:val="004710FE"/>
    <w:rsid w:val="00474AFC"/>
    <w:rsid w:val="004750B0"/>
    <w:rsid w:val="0047570D"/>
    <w:rsid w:val="00476F71"/>
    <w:rsid w:val="00490605"/>
    <w:rsid w:val="00492C2A"/>
    <w:rsid w:val="004B3BA3"/>
    <w:rsid w:val="004B50BF"/>
    <w:rsid w:val="004C070C"/>
    <w:rsid w:val="004D3CD2"/>
    <w:rsid w:val="004D5236"/>
    <w:rsid w:val="004E41B0"/>
    <w:rsid w:val="004E4210"/>
    <w:rsid w:val="004E590E"/>
    <w:rsid w:val="004E7254"/>
    <w:rsid w:val="004F0C2C"/>
    <w:rsid w:val="00501B3D"/>
    <w:rsid w:val="00503D33"/>
    <w:rsid w:val="00506CD9"/>
    <w:rsid w:val="0050740E"/>
    <w:rsid w:val="0052175A"/>
    <w:rsid w:val="00524433"/>
    <w:rsid w:val="005247EB"/>
    <w:rsid w:val="00537593"/>
    <w:rsid w:val="00537928"/>
    <w:rsid w:val="005418F2"/>
    <w:rsid w:val="0054541F"/>
    <w:rsid w:val="0055689A"/>
    <w:rsid w:val="00570EA5"/>
    <w:rsid w:val="005765F8"/>
    <w:rsid w:val="00585A91"/>
    <w:rsid w:val="005A03B1"/>
    <w:rsid w:val="005A06F1"/>
    <w:rsid w:val="005A3DE7"/>
    <w:rsid w:val="005A5B1F"/>
    <w:rsid w:val="005B14AD"/>
    <w:rsid w:val="005D1D01"/>
    <w:rsid w:val="005D25AA"/>
    <w:rsid w:val="005D3072"/>
    <w:rsid w:val="005D5917"/>
    <w:rsid w:val="005E37A1"/>
    <w:rsid w:val="005F3E01"/>
    <w:rsid w:val="005F5685"/>
    <w:rsid w:val="00600678"/>
    <w:rsid w:val="006038D8"/>
    <w:rsid w:val="0060428E"/>
    <w:rsid w:val="006224D3"/>
    <w:rsid w:val="00625349"/>
    <w:rsid w:val="00627840"/>
    <w:rsid w:val="006301EB"/>
    <w:rsid w:val="006307A0"/>
    <w:rsid w:val="00641BF2"/>
    <w:rsid w:val="006433C6"/>
    <w:rsid w:val="00644A94"/>
    <w:rsid w:val="00670581"/>
    <w:rsid w:val="006A1050"/>
    <w:rsid w:val="006A1C6B"/>
    <w:rsid w:val="006B55C1"/>
    <w:rsid w:val="006D0835"/>
    <w:rsid w:val="006D2E57"/>
    <w:rsid w:val="006D3ADD"/>
    <w:rsid w:val="006D4786"/>
    <w:rsid w:val="006D640E"/>
    <w:rsid w:val="006F3938"/>
    <w:rsid w:val="00716890"/>
    <w:rsid w:val="00720C3C"/>
    <w:rsid w:val="00723FE6"/>
    <w:rsid w:val="00730969"/>
    <w:rsid w:val="00732D4B"/>
    <w:rsid w:val="00743D1C"/>
    <w:rsid w:val="007471E4"/>
    <w:rsid w:val="00751949"/>
    <w:rsid w:val="007570B0"/>
    <w:rsid w:val="00763433"/>
    <w:rsid w:val="0077588B"/>
    <w:rsid w:val="00776541"/>
    <w:rsid w:val="00780576"/>
    <w:rsid w:val="007839DA"/>
    <w:rsid w:val="00787543"/>
    <w:rsid w:val="007A1CD9"/>
    <w:rsid w:val="007A6209"/>
    <w:rsid w:val="007C5169"/>
    <w:rsid w:val="007C5ED1"/>
    <w:rsid w:val="007D474D"/>
    <w:rsid w:val="007D7790"/>
    <w:rsid w:val="007E1EBF"/>
    <w:rsid w:val="008019D4"/>
    <w:rsid w:val="00801BC8"/>
    <w:rsid w:val="00803DA1"/>
    <w:rsid w:val="00805EBA"/>
    <w:rsid w:val="00810D8D"/>
    <w:rsid w:val="00811DC3"/>
    <w:rsid w:val="008278C7"/>
    <w:rsid w:val="00831E8C"/>
    <w:rsid w:val="0085565B"/>
    <w:rsid w:val="0085621F"/>
    <w:rsid w:val="00865B3A"/>
    <w:rsid w:val="00865FD0"/>
    <w:rsid w:val="008762A5"/>
    <w:rsid w:val="008A3EDA"/>
    <w:rsid w:val="008A6184"/>
    <w:rsid w:val="008A6A3A"/>
    <w:rsid w:val="008B3F74"/>
    <w:rsid w:val="008B65D9"/>
    <w:rsid w:val="008C5E33"/>
    <w:rsid w:val="008D5304"/>
    <w:rsid w:val="008E0904"/>
    <w:rsid w:val="008F4D9E"/>
    <w:rsid w:val="00903575"/>
    <w:rsid w:val="009219BB"/>
    <w:rsid w:val="00926599"/>
    <w:rsid w:val="00926E74"/>
    <w:rsid w:val="00927140"/>
    <w:rsid w:val="00927F14"/>
    <w:rsid w:val="009335B7"/>
    <w:rsid w:val="009419BB"/>
    <w:rsid w:val="00943457"/>
    <w:rsid w:val="00943DEE"/>
    <w:rsid w:val="00944133"/>
    <w:rsid w:val="0095006E"/>
    <w:rsid w:val="00961D54"/>
    <w:rsid w:val="00987FA2"/>
    <w:rsid w:val="009951C5"/>
    <w:rsid w:val="009A1DFB"/>
    <w:rsid w:val="009A21E0"/>
    <w:rsid w:val="009A3B1E"/>
    <w:rsid w:val="009A60D0"/>
    <w:rsid w:val="009A78AD"/>
    <w:rsid w:val="009B1F6C"/>
    <w:rsid w:val="009B6C62"/>
    <w:rsid w:val="009D66F2"/>
    <w:rsid w:val="009E46F7"/>
    <w:rsid w:val="009F4283"/>
    <w:rsid w:val="009F56FD"/>
    <w:rsid w:val="009F7E91"/>
    <w:rsid w:val="00A0200A"/>
    <w:rsid w:val="00A025FF"/>
    <w:rsid w:val="00A1196C"/>
    <w:rsid w:val="00A12CF7"/>
    <w:rsid w:val="00A1402D"/>
    <w:rsid w:val="00A1564A"/>
    <w:rsid w:val="00A213BD"/>
    <w:rsid w:val="00A2327A"/>
    <w:rsid w:val="00A27868"/>
    <w:rsid w:val="00A646ED"/>
    <w:rsid w:val="00A64C28"/>
    <w:rsid w:val="00A73368"/>
    <w:rsid w:val="00A93893"/>
    <w:rsid w:val="00A94B96"/>
    <w:rsid w:val="00AA291B"/>
    <w:rsid w:val="00AA572B"/>
    <w:rsid w:val="00AB4E36"/>
    <w:rsid w:val="00AB5D0C"/>
    <w:rsid w:val="00AC0913"/>
    <w:rsid w:val="00AC3130"/>
    <w:rsid w:val="00AC315F"/>
    <w:rsid w:val="00AC4B6F"/>
    <w:rsid w:val="00AC5F8A"/>
    <w:rsid w:val="00AC7496"/>
    <w:rsid w:val="00AD2DE6"/>
    <w:rsid w:val="00AD351F"/>
    <w:rsid w:val="00AD7E94"/>
    <w:rsid w:val="00AE0091"/>
    <w:rsid w:val="00AF3A22"/>
    <w:rsid w:val="00AF7867"/>
    <w:rsid w:val="00B0106B"/>
    <w:rsid w:val="00B0568C"/>
    <w:rsid w:val="00B2342C"/>
    <w:rsid w:val="00B32233"/>
    <w:rsid w:val="00B36B39"/>
    <w:rsid w:val="00B407D3"/>
    <w:rsid w:val="00B4555E"/>
    <w:rsid w:val="00B56F27"/>
    <w:rsid w:val="00B57EBD"/>
    <w:rsid w:val="00B62B1E"/>
    <w:rsid w:val="00B6645F"/>
    <w:rsid w:val="00B74259"/>
    <w:rsid w:val="00B84230"/>
    <w:rsid w:val="00B9473E"/>
    <w:rsid w:val="00B963A7"/>
    <w:rsid w:val="00BA3AE4"/>
    <w:rsid w:val="00BD02AC"/>
    <w:rsid w:val="00BD0A53"/>
    <w:rsid w:val="00BE26F1"/>
    <w:rsid w:val="00BF72E7"/>
    <w:rsid w:val="00C0093D"/>
    <w:rsid w:val="00C023FE"/>
    <w:rsid w:val="00C25ACE"/>
    <w:rsid w:val="00C27990"/>
    <w:rsid w:val="00C314AB"/>
    <w:rsid w:val="00C51428"/>
    <w:rsid w:val="00C51674"/>
    <w:rsid w:val="00C53854"/>
    <w:rsid w:val="00C54B2C"/>
    <w:rsid w:val="00C65331"/>
    <w:rsid w:val="00C73646"/>
    <w:rsid w:val="00C8612A"/>
    <w:rsid w:val="00C91C88"/>
    <w:rsid w:val="00C91E94"/>
    <w:rsid w:val="00C96F3B"/>
    <w:rsid w:val="00CA3EB9"/>
    <w:rsid w:val="00CA46AA"/>
    <w:rsid w:val="00CB3C96"/>
    <w:rsid w:val="00CC0C33"/>
    <w:rsid w:val="00CC4FC1"/>
    <w:rsid w:val="00CD68CB"/>
    <w:rsid w:val="00CE0093"/>
    <w:rsid w:val="00CE050B"/>
    <w:rsid w:val="00CE39B3"/>
    <w:rsid w:val="00CE439B"/>
    <w:rsid w:val="00CF71A7"/>
    <w:rsid w:val="00D01AE1"/>
    <w:rsid w:val="00D103F9"/>
    <w:rsid w:val="00D22CB3"/>
    <w:rsid w:val="00D22D69"/>
    <w:rsid w:val="00D2496B"/>
    <w:rsid w:val="00D45E00"/>
    <w:rsid w:val="00D46F8F"/>
    <w:rsid w:val="00D52D9B"/>
    <w:rsid w:val="00D72C1A"/>
    <w:rsid w:val="00D81967"/>
    <w:rsid w:val="00DA544D"/>
    <w:rsid w:val="00DB614C"/>
    <w:rsid w:val="00DB6187"/>
    <w:rsid w:val="00DD0036"/>
    <w:rsid w:val="00DD5C94"/>
    <w:rsid w:val="00DD61E0"/>
    <w:rsid w:val="00DF2CE8"/>
    <w:rsid w:val="00DF3427"/>
    <w:rsid w:val="00DF368D"/>
    <w:rsid w:val="00DF6E5D"/>
    <w:rsid w:val="00E01C58"/>
    <w:rsid w:val="00E029F7"/>
    <w:rsid w:val="00E05309"/>
    <w:rsid w:val="00E0530C"/>
    <w:rsid w:val="00E061E6"/>
    <w:rsid w:val="00E24E70"/>
    <w:rsid w:val="00E2636F"/>
    <w:rsid w:val="00E337B6"/>
    <w:rsid w:val="00E406E5"/>
    <w:rsid w:val="00E4208D"/>
    <w:rsid w:val="00E5658A"/>
    <w:rsid w:val="00E63B12"/>
    <w:rsid w:val="00E63DA0"/>
    <w:rsid w:val="00E67CB0"/>
    <w:rsid w:val="00E87FCF"/>
    <w:rsid w:val="00EA578F"/>
    <w:rsid w:val="00EC2C39"/>
    <w:rsid w:val="00ED2DFC"/>
    <w:rsid w:val="00EE3369"/>
    <w:rsid w:val="00F116E9"/>
    <w:rsid w:val="00F13EFB"/>
    <w:rsid w:val="00F14F7C"/>
    <w:rsid w:val="00F3439A"/>
    <w:rsid w:val="00F43C84"/>
    <w:rsid w:val="00F45C35"/>
    <w:rsid w:val="00F45F65"/>
    <w:rsid w:val="00F5355C"/>
    <w:rsid w:val="00F578F5"/>
    <w:rsid w:val="00F57BB6"/>
    <w:rsid w:val="00F65F51"/>
    <w:rsid w:val="00F76332"/>
    <w:rsid w:val="00F80126"/>
    <w:rsid w:val="00F82BE9"/>
    <w:rsid w:val="00F856C3"/>
    <w:rsid w:val="00F86722"/>
    <w:rsid w:val="00FB06B8"/>
    <w:rsid w:val="00FB0943"/>
    <w:rsid w:val="00FB0C1D"/>
    <w:rsid w:val="00FB4677"/>
    <w:rsid w:val="00FB759D"/>
    <w:rsid w:val="00FE1C98"/>
    <w:rsid w:val="00FF27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6CE"/>
    <w:pPr>
      <w:spacing w:after="0" w:line="240" w:lineRule="auto"/>
    </w:pPr>
    <w:rPr>
      <w:rFonts w:ascii="Times New Roman" w:eastAsia="Times New Roman" w:hAnsi="Times New Roman" w:cs="Times New Roman"/>
      <w:color w:val="000000"/>
      <w:sz w:val="20"/>
      <w:szCs w:val="20"/>
      <w:lang w:eastAsia="es-ES"/>
    </w:rPr>
  </w:style>
  <w:style w:type="paragraph" w:styleId="Ttulo3">
    <w:name w:val="heading 3"/>
    <w:basedOn w:val="Normal"/>
    <w:next w:val="Normal"/>
    <w:link w:val="Ttulo3Car"/>
    <w:semiHidden/>
    <w:unhideWhenUsed/>
    <w:qFormat/>
    <w:rsid w:val="001006CE"/>
    <w:pPr>
      <w:keepNext/>
      <w:jc w:val="center"/>
      <w:outlineLvl w:val="2"/>
    </w:pPr>
    <w:rPr>
      <w:spacing w:val="44"/>
      <w:sz w:val="32"/>
      <w:lang w:val="es-ES_tradnl"/>
    </w:rPr>
  </w:style>
  <w:style w:type="paragraph" w:styleId="Ttulo5">
    <w:name w:val="heading 5"/>
    <w:basedOn w:val="Normal"/>
    <w:next w:val="Normal"/>
    <w:link w:val="Ttulo5Car"/>
    <w:uiPriority w:val="9"/>
    <w:semiHidden/>
    <w:unhideWhenUsed/>
    <w:qFormat/>
    <w:rsid w:val="001006CE"/>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1006CE"/>
    <w:rPr>
      <w:rFonts w:ascii="Times New Roman" w:eastAsia="Times New Roman" w:hAnsi="Times New Roman" w:cs="Times New Roman"/>
      <w:color w:val="000000"/>
      <w:spacing w:val="44"/>
      <w:sz w:val="32"/>
      <w:szCs w:val="20"/>
      <w:lang w:val="es-ES_tradnl" w:eastAsia="es-ES"/>
    </w:rPr>
  </w:style>
  <w:style w:type="character" w:customStyle="1" w:styleId="Ttulo5Car">
    <w:name w:val="Título 5 Car"/>
    <w:basedOn w:val="Fuentedeprrafopredeter"/>
    <w:link w:val="Ttulo5"/>
    <w:uiPriority w:val="9"/>
    <w:semiHidden/>
    <w:rsid w:val="001006CE"/>
    <w:rPr>
      <w:rFonts w:asciiTheme="majorHAnsi" w:eastAsiaTheme="majorEastAsia" w:hAnsiTheme="majorHAnsi" w:cstheme="majorBidi"/>
      <w:color w:val="243F60" w:themeColor="accent1" w:themeShade="7F"/>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9783">
      <w:bodyDiv w:val="1"/>
      <w:marLeft w:val="0"/>
      <w:marRight w:val="0"/>
      <w:marTop w:val="0"/>
      <w:marBottom w:val="0"/>
      <w:divBdr>
        <w:top w:val="none" w:sz="0" w:space="0" w:color="auto"/>
        <w:left w:val="none" w:sz="0" w:space="0" w:color="auto"/>
        <w:bottom w:val="none" w:sz="0" w:space="0" w:color="auto"/>
        <w:right w:val="none" w:sz="0" w:space="0" w:color="auto"/>
      </w:divBdr>
    </w:div>
    <w:div w:id="749929204">
      <w:bodyDiv w:val="1"/>
      <w:marLeft w:val="0"/>
      <w:marRight w:val="0"/>
      <w:marTop w:val="0"/>
      <w:marBottom w:val="0"/>
      <w:divBdr>
        <w:top w:val="none" w:sz="0" w:space="0" w:color="auto"/>
        <w:left w:val="none" w:sz="0" w:space="0" w:color="auto"/>
        <w:bottom w:val="none" w:sz="0" w:space="0" w:color="auto"/>
        <w:right w:val="none" w:sz="0" w:space="0" w:color="auto"/>
      </w:divBdr>
    </w:div>
    <w:div w:id="1239318279">
      <w:bodyDiv w:val="1"/>
      <w:marLeft w:val="0"/>
      <w:marRight w:val="0"/>
      <w:marTop w:val="0"/>
      <w:marBottom w:val="0"/>
      <w:divBdr>
        <w:top w:val="none" w:sz="0" w:space="0" w:color="auto"/>
        <w:left w:val="none" w:sz="0" w:space="0" w:color="auto"/>
        <w:bottom w:val="none" w:sz="0" w:space="0" w:color="auto"/>
        <w:right w:val="none" w:sz="0" w:space="0" w:color="auto"/>
      </w:divBdr>
    </w:div>
    <w:div w:id="1611860220">
      <w:bodyDiv w:val="1"/>
      <w:marLeft w:val="0"/>
      <w:marRight w:val="0"/>
      <w:marTop w:val="0"/>
      <w:marBottom w:val="0"/>
      <w:divBdr>
        <w:top w:val="none" w:sz="0" w:space="0" w:color="auto"/>
        <w:left w:val="none" w:sz="0" w:space="0" w:color="auto"/>
        <w:bottom w:val="none" w:sz="0" w:space="0" w:color="auto"/>
        <w:right w:val="none" w:sz="0" w:space="0" w:color="auto"/>
      </w:divBdr>
    </w:div>
    <w:div w:id="2069642961">
      <w:bodyDiv w:val="1"/>
      <w:marLeft w:val="0"/>
      <w:marRight w:val="0"/>
      <w:marTop w:val="0"/>
      <w:marBottom w:val="0"/>
      <w:divBdr>
        <w:top w:val="none" w:sz="0" w:space="0" w:color="auto"/>
        <w:left w:val="none" w:sz="0" w:space="0" w:color="auto"/>
        <w:bottom w:val="none" w:sz="0" w:space="0" w:color="auto"/>
        <w:right w:val="none" w:sz="0" w:space="0" w:color="auto"/>
      </w:divBdr>
    </w:div>
    <w:div w:id="211131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575</Words>
  <Characters>3165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12</cp:revision>
  <dcterms:created xsi:type="dcterms:W3CDTF">2014-01-22T12:07:00Z</dcterms:created>
  <dcterms:modified xsi:type="dcterms:W3CDTF">2014-02-12T15:19:00Z</dcterms:modified>
</cp:coreProperties>
</file>