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D" w:rsidRDefault="00E00DBD" w:rsidP="00E00D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0DBD" w:rsidRDefault="00E00DBD" w:rsidP="00E00D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MOVIEMIENTOS MEDIANTE LA ECUACION CONTABLE.</w:t>
      </w:r>
    </w:p>
    <w:p w:rsidR="00E00DBD" w:rsidRDefault="00E00DBD" w:rsidP="00E00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pequeño negocio de compra-venta inició sus </w:t>
      </w:r>
      <w:r w:rsidR="00E33681">
        <w:rPr>
          <w:rFonts w:ascii="Arial" w:hAnsi="Arial" w:cs="Arial"/>
          <w:sz w:val="24"/>
          <w:szCs w:val="24"/>
        </w:rPr>
        <w:t>operaciones el 01 de Enero de 201</w:t>
      </w:r>
      <w:r>
        <w:rPr>
          <w:rFonts w:ascii="Arial" w:hAnsi="Arial" w:cs="Arial"/>
          <w:sz w:val="24"/>
          <w:szCs w:val="24"/>
        </w:rPr>
        <w:t>1. Al momento de su constitución, el aporte inicial en efectivo fue de Bs. 12.000.000</w:t>
      </w:r>
      <w:r w:rsidR="00B15E4F">
        <w:rPr>
          <w:rFonts w:ascii="Arial" w:hAnsi="Arial" w:cs="Arial"/>
          <w:sz w:val="24"/>
          <w:szCs w:val="24"/>
        </w:rPr>
        <w:t xml:space="preserve"> Bs y un aporte en inventario inicial de 150.000</w:t>
      </w:r>
      <w:r>
        <w:rPr>
          <w:rFonts w:ascii="Arial" w:hAnsi="Arial" w:cs="Arial"/>
          <w:sz w:val="24"/>
          <w:szCs w:val="24"/>
        </w:rPr>
        <w:t>.</w:t>
      </w:r>
      <w:r w:rsidR="00B15E4F">
        <w:rPr>
          <w:rFonts w:ascii="Arial" w:hAnsi="Arial" w:cs="Arial"/>
          <w:sz w:val="24"/>
          <w:szCs w:val="24"/>
        </w:rPr>
        <w:t xml:space="preserve"> Bs</w:t>
      </w:r>
      <w:r>
        <w:rPr>
          <w:rFonts w:ascii="Arial" w:hAnsi="Arial" w:cs="Arial"/>
          <w:sz w:val="24"/>
          <w:szCs w:val="24"/>
        </w:rPr>
        <w:t xml:space="preserve"> Luego de su constitución, se iniciaron las </w:t>
      </w:r>
      <w:r w:rsidR="00B15E4F">
        <w:rPr>
          <w:rFonts w:ascii="Arial" w:hAnsi="Arial" w:cs="Arial"/>
          <w:sz w:val="24"/>
          <w:szCs w:val="24"/>
        </w:rPr>
        <w:t>operaciones y un resumen de enero hasta diciembre</w:t>
      </w:r>
      <w:r>
        <w:rPr>
          <w:rFonts w:ascii="Arial" w:hAnsi="Arial" w:cs="Arial"/>
          <w:sz w:val="24"/>
          <w:szCs w:val="24"/>
        </w:rPr>
        <w:t xml:space="preserve"> fue el siguiente:</w:t>
      </w:r>
    </w:p>
    <w:p w:rsidR="00E00DBD" w:rsidRDefault="00E00DBD" w:rsidP="00E00DB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 BÁSICO EN CONTABILIDAD.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compraron mercancías por Bs. 600.000 a crédito.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adquirió mobiliario por Bs. 235.000 al contado.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canceló a proveedor Bs. 450.000.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cancelaron sueldos por Bs. 390.000.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ven</w:t>
      </w:r>
      <w:r w:rsidR="00E336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ieron mercancías por Bs. 900.000.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compraron mercancías por Bs. 1.250.000.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cobró a cliente Bs. 800.000.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pagó una póliza de seguro</w:t>
      </w:r>
      <w:r w:rsidR="00B15E4F">
        <w:rPr>
          <w:rFonts w:ascii="Arial" w:hAnsi="Arial" w:cs="Arial"/>
          <w:sz w:val="24"/>
          <w:szCs w:val="24"/>
        </w:rPr>
        <w:t xml:space="preserve"> por anticipado</w:t>
      </w:r>
      <w:r>
        <w:rPr>
          <w:rFonts w:ascii="Arial" w:hAnsi="Arial" w:cs="Arial"/>
          <w:sz w:val="24"/>
          <w:szCs w:val="24"/>
        </w:rPr>
        <w:t xml:space="preserve"> por Bs. 180.000.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vendió al contado Bs. 1.100.000 de mercancías.</w:t>
      </w:r>
    </w:p>
    <w:p w:rsidR="00B15E4F" w:rsidRDefault="00B15E4F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gastos de comisiones son: 50.000</w:t>
      </w:r>
    </w:p>
    <w:p w:rsidR="00B15E4F" w:rsidRDefault="00B15E4F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gastos  de mantenimientos son: 20.000</w:t>
      </w:r>
    </w:p>
    <w:p w:rsidR="00B15E4F" w:rsidRPr="00B15E4F" w:rsidRDefault="00B15E4F" w:rsidP="00B15E4F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15E4F">
        <w:rPr>
          <w:rFonts w:ascii="Arial" w:hAnsi="Arial" w:cs="Arial"/>
          <w:sz w:val="24"/>
          <w:szCs w:val="24"/>
        </w:rPr>
        <w:t>El inventario Final alcanzo a: 800.000 Bs</w:t>
      </w:r>
    </w:p>
    <w:p w:rsidR="00B15E4F" w:rsidRPr="00B15E4F" w:rsidRDefault="00B15E4F" w:rsidP="00B15E4F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E00DBD" w:rsidRPr="00B15E4F" w:rsidRDefault="00E00DBD" w:rsidP="00E00D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15E4F">
        <w:rPr>
          <w:rFonts w:ascii="Arial" w:hAnsi="Arial" w:cs="Arial"/>
          <w:b/>
          <w:sz w:val="24"/>
          <w:szCs w:val="24"/>
        </w:rPr>
        <w:t>Se requiere:</w:t>
      </w:r>
    </w:p>
    <w:p w:rsidR="00131D9F" w:rsidRPr="00B952D8" w:rsidRDefault="00E00DBD" w:rsidP="00E33681">
      <w:pPr>
        <w:pStyle w:val="Prrafodelista"/>
        <w:numPr>
          <w:ilvl w:val="0"/>
          <w:numId w:val="3"/>
        </w:numPr>
        <w:spacing w:line="360" w:lineRule="auto"/>
        <w:jc w:val="both"/>
      </w:pPr>
      <w:r w:rsidRPr="00E33681">
        <w:rPr>
          <w:rFonts w:ascii="Arial" w:hAnsi="Arial" w:cs="Arial"/>
          <w:sz w:val="24"/>
          <w:szCs w:val="24"/>
        </w:rPr>
        <w:lastRenderedPageBreak/>
        <w:t>Analice cada una de las operaciones anteriores y traslade las cifras a los registros contables: realice los asientos contables</w:t>
      </w:r>
      <w:r w:rsidR="00E33681">
        <w:rPr>
          <w:rFonts w:ascii="Arial" w:hAnsi="Arial" w:cs="Arial"/>
          <w:sz w:val="24"/>
          <w:szCs w:val="24"/>
        </w:rPr>
        <w:t>.</w:t>
      </w:r>
    </w:p>
    <w:p w:rsidR="00B952D8" w:rsidRPr="00B952D8" w:rsidRDefault="00B952D8" w:rsidP="00E33681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Pases al mayor</w:t>
      </w:r>
    </w:p>
    <w:p w:rsidR="00B952D8" w:rsidRPr="00B952D8" w:rsidRDefault="00B952D8" w:rsidP="00E33681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Balance de comprobación</w:t>
      </w:r>
    </w:p>
    <w:p w:rsidR="00B952D8" w:rsidRPr="00B952D8" w:rsidRDefault="00B952D8" w:rsidP="00E33681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Estado de ganancias y perdidas</w:t>
      </w:r>
    </w:p>
    <w:p w:rsidR="00B952D8" w:rsidRPr="00B15E4F" w:rsidRDefault="00B952D8" w:rsidP="00E33681">
      <w:pPr>
        <w:pStyle w:val="Prrafodelista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Balance general</w:t>
      </w:r>
    </w:p>
    <w:sectPr w:rsidR="00B952D8" w:rsidRPr="00B15E4F" w:rsidSect="00131D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6D" w:rsidRDefault="0035236D" w:rsidP="00E00DBD">
      <w:pPr>
        <w:spacing w:after="0" w:line="240" w:lineRule="auto"/>
      </w:pPr>
      <w:r>
        <w:separator/>
      </w:r>
    </w:p>
  </w:endnote>
  <w:endnote w:type="continuationSeparator" w:id="0">
    <w:p w:rsidR="0035236D" w:rsidRDefault="0035236D" w:rsidP="00E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6D" w:rsidRDefault="0035236D" w:rsidP="00E00DBD">
      <w:pPr>
        <w:spacing w:after="0" w:line="240" w:lineRule="auto"/>
      </w:pPr>
      <w:r>
        <w:separator/>
      </w:r>
    </w:p>
  </w:footnote>
  <w:footnote w:type="continuationSeparator" w:id="0">
    <w:p w:rsidR="0035236D" w:rsidRDefault="0035236D" w:rsidP="00E0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BD" w:rsidRDefault="00E00DBD" w:rsidP="00E00DBD">
    <w:pPr>
      <w:pStyle w:val="Encabezado"/>
      <w:jc w:val="center"/>
      <w:rPr>
        <w:rFonts w:ascii="Tahoma" w:hAnsi="Tahoma" w:cs="Tahoma"/>
        <w:b/>
        <w:bCs/>
        <w:color w:val="333399"/>
      </w:rPr>
    </w:pPr>
    <w:r w:rsidRPr="00E00DBD">
      <w:rPr>
        <w:rFonts w:ascii="Tahoma" w:hAnsi="Tahoma" w:cs="Tahoma"/>
        <w:b/>
        <w:bCs/>
        <w:noProof/>
        <w:color w:val="333399"/>
        <w:lang w:val="es-VE" w:eastAsia="es-VE"/>
      </w:rPr>
      <w:drawing>
        <wp:inline distT="0" distB="0" distL="0" distR="0">
          <wp:extent cx="904875" cy="685800"/>
          <wp:effectExtent l="19050" t="0" r="9525" b="0"/>
          <wp:docPr id="1" name="Imagen 1" descr="unes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color w:val="333399"/>
      </w:rPr>
      <w:t>REPÚBLICA BOLÍVARIANA DE VENEZUELA</w:t>
    </w:r>
  </w:p>
  <w:p w:rsidR="00E00DBD" w:rsidRDefault="00E00DBD" w:rsidP="00E00DBD">
    <w:pPr>
      <w:pStyle w:val="Textoindependiente"/>
      <w:rPr>
        <w:rFonts w:ascii="Tahoma" w:hAnsi="Tahoma" w:cs="Tahoma"/>
        <w:b/>
        <w:bCs/>
        <w:color w:val="333399"/>
        <w:sz w:val="22"/>
      </w:rPr>
    </w:pPr>
    <w:r>
      <w:rPr>
        <w:rFonts w:ascii="Tahoma" w:hAnsi="Tahoma" w:cs="Tahoma"/>
        <w:b/>
        <w:bCs/>
        <w:color w:val="333399"/>
        <w:sz w:val="22"/>
      </w:rPr>
      <w:t>UNIVERSIDAD NACIONAL EXPERIMENTAL “SIMÓN RODRIGUEZ”</w:t>
    </w:r>
  </w:p>
  <w:p w:rsidR="00E00DBD" w:rsidRDefault="00E00DBD" w:rsidP="00E00DBD">
    <w:pPr>
      <w:jc w:val="center"/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NÚCLEO BOLÍVAR</w:t>
    </w:r>
  </w:p>
  <w:p w:rsidR="00E00DBD" w:rsidRDefault="00E00DBD" w:rsidP="00E00DBD">
    <w:pPr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CONTABILIDAD I</w:t>
    </w:r>
  </w:p>
  <w:p w:rsidR="00E00DBD" w:rsidRDefault="00B952D8" w:rsidP="00E00DBD">
    <w:r>
      <w:rPr>
        <w:rFonts w:ascii="Tahoma" w:hAnsi="Tahoma" w:cs="Tahoma"/>
        <w:color w:val="333399"/>
        <w:sz w:val="18"/>
      </w:rPr>
      <w:t>TALLER: UNIDAD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65D"/>
    <w:multiLevelType w:val="hybridMultilevel"/>
    <w:tmpl w:val="465CB43C"/>
    <w:lvl w:ilvl="0" w:tplc="5030B444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6148"/>
    <w:multiLevelType w:val="hybridMultilevel"/>
    <w:tmpl w:val="80DA8E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92F97"/>
    <w:multiLevelType w:val="hybridMultilevel"/>
    <w:tmpl w:val="3D30B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BD"/>
    <w:rsid w:val="00131D9F"/>
    <w:rsid w:val="0035236D"/>
    <w:rsid w:val="007B2971"/>
    <w:rsid w:val="00B15E4F"/>
    <w:rsid w:val="00B952D8"/>
    <w:rsid w:val="00E00DBD"/>
    <w:rsid w:val="00E33681"/>
    <w:rsid w:val="00EC1C35"/>
    <w:rsid w:val="00F43D20"/>
    <w:rsid w:val="00F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0DB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E00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0DBD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00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DBD"/>
    <w:rPr>
      <w:lang w:val="es-ES"/>
    </w:rPr>
  </w:style>
  <w:style w:type="paragraph" w:styleId="Textoindependiente">
    <w:name w:val="Body Text"/>
    <w:basedOn w:val="Normal"/>
    <w:link w:val="TextoindependienteCar"/>
    <w:semiHidden/>
    <w:rsid w:val="00E00D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D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B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fracmar</dc:creator>
  <cp:lastModifiedBy>fracmar</cp:lastModifiedBy>
  <cp:revision>2</cp:revision>
  <dcterms:created xsi:type="dcterms:W3CDTF">2012-08-28T20:30:00Z</dcterms:created>
  <dcterms:modified xsi:type="dcterms:W3CDTF">2012-08-28T20:30:00Z</dcterms:modified>
</cp:coreProperties>
</file>